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3D6EBE" w:rsidRPr="003D6EBE" w14:paraId="40C376D3" w14:textId="77777777" w:rsidTr="003D6EBE">
        <w:tc>
          <w:tcPr>
            <w:tcW w:w="0" w:type="auto"/>
            <w:tcBorders>
              <w:top w:val="nil"/>
              <w:bottom w:val="nil"/>
            </w:tcBorders>
            <w:shd w:val="clear" w:color="auto" w:fill="FFFFFF"/>
            <w:tcMar>
              <w:top w:w="15" w:type="dxa"/>
              <w:left w:w="0" w:type="dxa"/>
              <w:bottom w:w="1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3D6EBE" w:rsidRPr="003D6EBE" w14:paraId="1CAA40B1"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504"/>
                  </w:tblGrid>
                  <w:tr w:rsidR="003D6EBE" w:rsidRPr="003D6EBE" w14:paraId="59D18922"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3D6EBE" w:rsidRPr="003D6EBE" w14:paraId="48485AF6" w14:textId="77777777">
                          <w:tc>
                            <w:tcPr>
                              <w:tcW w:w="4230" w:type="dxa"/>
                              <w:tcMar>
                                <w:top w:w="0" w:type="dxa"/>
                                <w:left w:w="135" w:type="dxa"/>
                                <w:bottom w:w="0" w:type="dxa"/>
                                <w:right w:w="135" w:type="dxa"/>
                              </w:tcMar>
                              <w:hideMark/>
                            </w:tcPr>
                            <w:p w14:paraId="31A955AB"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r w:rsidR="003D6EBE" w:rsidRPr="003D6EBE" w14:paraId="2D559606" w14:textId="77777777">
                          <w:tc>
                            <w:tcPr>
                              <w:tcW w:w="0" w:type="auto"/>
                              <w:tcMar>
                                <w:top w:w="135" w:type="dxa"/>
                                <w:left w:w="135" w:type="dxa"/>
                                <w:bottom w:w="0" w:type="dxa"/>
                                <w:right w:w="135" w:type="dxa"/>
                              </w:tcMar>
                              <w:hideMark/>
                            </w:tcPr>
                            <w:p w14:paraId="1AD6610B" w14:textId="0968418D"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7915F85E" wp14:editId="53C360E0">
                                    <wp:extent cx="2514600" cy="11715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171575"/>
                                            </a:xfrm>
                                            <a:prstGeom prst="rect">
                                              <a:avLst/>
                                            </a:prstGeom>
                                            <a:noFill/>
                                            <a:ln>
                                              <a:noFill/>
                                            </a:ln>
                                          </pic:spPr>
                                        </pic:pic>
                                      </a:graphicData>
                                    </a:graphic>
                                  </wp:inline>
                                </w:drawing>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3D6EBE" w:rsidRPr="003D6EBE" w14:paraId="29BF8B89" w14:textId="77777777">
                          <w:tc>
                            <w:tcPr>
                              <w:tcW w:w="4230" w:type="dxa"/>
                              <w:tcMar>
                                <w:top w:w="0" w:type="dxa"/>
                                <w:left w:w="135" w:type="dxa"/>
                                <w:bottom w:w="0" w:type="dxa"/>
                                <w:right w:w="135" w:type="dxa"/>
                              </w:tcMar>
                              <w:hideMark/>
                            </w:tcPr>
                            <w:p w14:paraId="47693268" w14:textId="77777777" w:rsidR="003D6EBE" w:rsidRPr="003D6EBE" w:rsidRDefault="003D6EBE" w:rsidP="003D6EBE">
                              <w:pPr>
                                <w:spacing w:after="0" w:line="360" w:lineRule="atLeast"/>
                                <w:jc w:val="center"/>
                                <w:textAlignment w:val="baseline"/>
                                <w:rPr>
                                  <w:rFonts w:ascii="Helvetica" w:eastAsia="Times New Roman" w:hAnsi="Helvetica" w:cs="Helvetica"/>
                                  <w:sz w:val="24"/>
                                  <w:szCs w:val="24"/>
                                  <w:lang w:eastAsia="en-GB"/>
                                </w:rPr>
                              </w:pPr>
                              <w:r w:rsidRPr="003D6EBE">
                                <w:rPr>
                                  <w:rFonts w:ascii="Helvetica" w:eastAsia="Times New Roman" w:hAnsi="Helvetica" w:cs="Helvetica"/>
                                  <w:b/>
                                  <w:bCs/>
                                  <w:sz w:val="24"/>
                                  <w:szCs w:val="24"/>
                                  <w:lang w:eastAsia="en-GB"/>
                                </w:rPr>
                                <w:t>Official partner</w:t>
                              </w:r>
                            </w:p>
                          </w:tc>
                        </w:tr>
                        <w:tr w:rsidR="003D6EBE" w:rsidRPr="003D6EBE" w14:paraId="4E99CA45" w14:textId="77777777">
                          <w:tc>
                            <w:tcPr>
                              <w:tcW w:w="0" w:type="auto"/>
                              <w:tcMar>
                                <w:top w:w="135" w:type="dxa"/>
                                <w:left w:w="135" w:type="dxa"/>
                                <w:bottom w:w="0" w:type="dxa"/>
                                <w:right w:w="135" w:type="dxa"/>
                              </w:tcMar>
                              <w:hideMark/>
                            </w:tcPr>
                            <w:p w14:paraId="3458D2BF" w14:textId="797C238E"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5AE63026" wp14:editId="2ECFEB21">
                                    <wp:extent cx="2514600" cy="9620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p>
                          </w:tc>
                        </w:tr>
                      </w:tbl>
                      <w:p w14:paraId="7CF18D95"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686CEDE"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3D2E6D4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7C5344CB" w14:textId="77777777">
                          <w:tc>
                            <w:tcPr>
                              <w:tcW w:w="0" w:type="auto"/>
                              <w:tcMar>
                                <w:top w:w="0" w:type="dxa"/>
                                <w:left w:w="270" w:type="dxa"/>
                                <w:bottom w:w="135" w:type="dxa"/>
                                <w:right w:w="270" w:type="dxa"/>
                              </w:tcMar>
                              <w:hideMark/>
                            </w:tcPr>
                            <w:p w14:paraId="0CBAFB9C" w14:textId="77777777" w:rsidR="003D6EBE" w:rsidRPr="003D6EBE" w:rsidRDefault="003D6EBE" w:rsidP="003D6EBE">
                              <w:pPr>
                                <w:spacing w:after="0" w:line="540" w:lineRule="atLeast"/>
                                <w:jc w:val="both"/>
                                <w:textAlignment w:val="baseline"/>
                                <w:rPr>
                                  <w:rFonts w:ascii="Helvetica" w:eastAsia="Times New Roman" w:hAnsi="Helvetica" w:cs="Helvetica"/>
                                  <w:sz w:val="36"/>
                                  <w:szCs w:val="36"/>
                                  <w:lang w:eastAsia="en-GB"/>
                                </w:rPr>
                              </w:pPr>
                              <w:r w:rsidRPr="003D6EBE">
                                <w:rPr>
                                  <w:rFonts w:ascii="inherit" w:eastAsia="Times New Roman" w:hAnsi="inherit" w:cs="Helvetica"/>
                                  <w:b/>
                                  <w:bCs/>
                                  <w:sz w:val="21"/>
                                  <w:szCs w:val="21"/>
                                  <w:bdr w:val="none" w:sz="0" w:space="0" w:color="auto" w:frame="1"/>
                                  <w:lang w:eastAsia="en-GB"/>
                                </w:rPr>
                                <w:t>IAHR Portugal YPN Newsletter </w:t>
                              </w:r>
                              <w:r w:rsidRPr="003D6EBE">
                                <w:rPr>
                                  <w:rFonts w:ascii="inherit" w:eastAsia="Times New Roman" w:hAnsi="inherit" w:cs="Helvetica"/>
                                  <w:sz w:val="21"/>
                                  <w:szCs w:val="21"/>
                                  <w:bdr w:val="none" w:sz="0" w:space="0" w:color="auto" w:frame="1"/>
                                  <w:lang w:eastAsia="en-GB"/>
                                </w:rPr>
                                <w:t>is an electronic bi-annual publication of the Portugal Young Professionals Network of the International Association for Hydro-Environment Engineering and Research</w:t>
                              </w:r>
                            </w:p>
                          </w:tc>
                        </w:tr>
                      </w:tbl>
                      <w:p w14:paraId="218317A2"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9241FCE"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AD645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1E5EC721" w14:textId="77777777">
                          <w:tc>
                            <w:tcPr>
                              <w:tcW w:w="0" w:type="auto"/>
                              <w:tcMar>
                                <w:top w:w="0" w:type="dxa"/>
                                <w:left w:w="270" w:type="dxa"/>
                                <w:bottom w:w="135" w:type="dxa"/>
                                <w:right w:w="270" w:type="dxa"/>
                              </w:tcMar>
                              <w:hideMark/>
                            </w:tcPr>
                            <w:p w14:paraId="39E4ECD7" w14:textId="77777777" w:rsidR="003D6EBE" w:rsidRPr="003D6EBE" w:rsidRDefault="003D6EBE" w:rsidP="003D6EBE">
                              <w:pPr>
                                <w:spacing w:after="0" w:line="540" w:lineRule="atLeast"/>
                                <w:jc w:val="right"/>
                                <w:textAlignment w:val="baseline"/>
                                <w:rPr>
                                  <w:rFonts w:ascii="Helvetica" w:eastAsia="Times New Roman" w:hAnsi="Helvetica" w:cs="Helvetica"/>
                                  <w:b/>
                                  <w:bCs/>
                                  <w:sz w:val="36"/>
                                  <w:szCs w:val="36"/>
                                  <w:lang w:eastAsia="en-GB"/>
                                </w:rPr>
                              </w:pPr>
                              <w:r w:rsidRPr="003D6EBE">
                                <w:rPr>
                                  <w:rFonts w:ascii="inherit" w:eastAsia="Times New Roman" w:hAnsi="inherit" w:cs="Helvetica"/>
                                  <w:b/>
                                  <w:bCs/>
                                  <w:sz w:val="27"/>
                                  <w:szCs w:val="27"/>
                                  <w:bdr w:val="none" w:sz="0" w:space="0" w:color="auto" w:frame="1"/>
                                  <w:lang w:eastAsia="en-GB"/>
                                </w:rPr>
                                <w:t>January 2020/1</w:t>
                              </w:r>
                            </w:p>
                          </w:tc>
                        </w:tr>
                      </w:tbl>
                      <w:p w14:paraId="3509FA5B"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941CEDF"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4A808D8F" w14:textId="77777777" w:rsidR="003D6EBE" w:rsidRPr="003D6EBE" w:rsidRDefault="003D6EBE" w:rsidP="003D6EBE">
            <w:pPr>
              <w:spacing w:after="0" w:line="240" w:lineRule="auto"/>
              <w:jc w:val="center"/>
              <w:rPr>
                <w:rFonts w:ascii="Segoe UI" w:eastAsia="Times New Roman" w:hAnsi="Segoe UI" w:cs="Segoe UI"/>
                <w:sz w:val="23"/>
                <w:szCs w:val="23"/>
                <w:lang w:eastAsia="en-GB"/>
              </w:rPr>
            </w:pPr>
          </w:p>
        </w:tc>
      </w:tr>
      <w:tr w:rsidR="003D6EBE" w:rsidRPr="003D6EBE" w14:paraId="6EA8D7D7" w14:textId="77777777" w:rsidTr="003D6EBE">
        <w:tc>
          <w:tcPr>
            <w:tcW w:w="0" w:type="auto"/>
            <w:tcBorders>
              <w:top w:val="nil"/>
              <w:bottom w:val="nil"/>
            </w:tcBorders>
            <w:shd w:val="clear" w:color="auto" w:fill="FFFFFF"/>
            <w:tcMar>
              <w:top w:w="1590" w:type="dxa"/>
              <w:left w:w="0" w:type="dxa"/>
              <w:bottom w:w="159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3D6EBE" w:rsidRPr="003D6EBE" w14:paraId="6A239AE1"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504"/>
                  </w:tblGrid>
                  <w:tr w:rsidR="003D6EBE" w:rsidRPr="003D6EBE" w14:paraId="2571D58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438ACA04" w14:textId="77777777">
                          <w:tc>
                            <w:tcPr>
                              <w:tcW w:w="0" w:type="auto"/>
                              <w:vAlign w:val="center"/>
                              <w:hideMark/>
                            </w:tcPr>
                            <w:p w14:paraId="25B24842" w14:textId="77777777" w:rsidR="003D6EBE" w:rsidRPr="003D6EBE" w:rsidRDefault="003D6EBE" w:rsidP="003D6EBE">
                              <w:pPr>
                                <w:spacing w:after="0" w:line="240" w:lineRule="auto"/>
                                <w:jc w:val="center"/>
                                <w:rPr>
                                  <w:rFonts w:ascii="Times New Roman" w:eastAsia="Times New Roman" w:hAnsi="Times New Roman" w:cs="Times New Roman"/>
                                  <w:sz w:val="20"/>
                                  <w:szCs w:val="20"/>
                                  <w:lang w:eastAsia="en-GB"/>
                                </w:rPr>
                              </w:pPr>
                            </w:p>
                          </w:tc>
                        </w:tr>
                      </w:tbl>
                      <w:p w14:paraId="3E74E494"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B19C575"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B08EC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3E933D34" w14:textId="77777777">
                          <w:tc>
                            <w:tcPr>
                              <w:tcW w:w="0" w:type="auto"/>
                              <w:tcMar>
                                <w:top w:w="0" w:type="dxa"/>
                                <w:left w:w="270" w:type="dxa"/>
                                <w:bottom w:w="135" w:type="dxa"/>
                                <w:right w:w="270" w:type="dxa"/>
                              </w:tcMar>
                              <w:hideMark/>
                            </w:tcPr>
                            <w:p w14:paraId="46B8E76E" w14:textId="77777777" w:rsidR="003D6EBE" w:rsidRPr="003D6EBE" w:rsidRDefault="003D6EBE" w:rsidP="003D6EBE">
                              <w:pPr>
                                <w:spacing w:after="0" w:line="495" w:lineRule="atLeast"/>
                                <w:rPr>
                                  <w:rFonts w:ascii="Helvetica" w:eastAsia="Times New Roman" w:hAnsi="Helvetica" w:cs="Helvetica"/>
                                  <w:b/>
                                  <w:bCs/>
                                  <w:sz w:val="33"/>
                                  <w:szCs w:val="33"/>
                                  <w:lang w:eastAsia="en-GB"/>
                                </w:rPr>
                              </w:pPr>
                              <w:r w:rsidRPr="003D6EBE">
                                <w:rPr>
                                  <w:rFonts w:ascii="inherit" w:eastAsia="Times New Roman" w:hAnsi="inherit" w:cs="Helvetica"/>
                                  <w:b/>
                                  <w:bCs/>
                                  <w:sz w:val="33"/>
                                  <w:szCs w:val="33"/>
                                  <w:bdr w:val="none" w:sz="0" w:space="0" w:color="auto" w:frame="1"/>
                                  <w:lang w:eastAsia="en-GB"/>
                                </w:rPr>
                                <w:t>Welcome New Members</w:t>
                              </w:r>
                            </w:p>
                          </w:tc>
                        </w:tr>
                      </w:tbl>
                      <w:p w14:paraId="319FD05A"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0559DE0"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17BB3C29"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64"/>
                        </w:tblGrid>
                        <w:tr w:rsidR="003D6EBE" w:rsidRPr="003D6EBE" w14:paraId="746EF347" w14:textId="77777777">
                          <w:tc>
                            <w:tcPr>
                              <w:tcW w:w="0" w:type="auto"/>
                              <w:vAlign w:val="center"/>
                              <w:hideMark/>
                            </w:tcPr>
                            <w:p w14:paraId="6F964F59"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F77F33C"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4FFB1F0"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544BEF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3D6EBE" w:rsidRPr="003D6EBE" w14:paraId="10C9F761" w14:textId="77777777">
                          <w:tc>
                            <w:tcPr>
                              <w:tcW w:w="0" w:type="auto"/>
                              <w:tcMar>
                                <w:top w:w="0" w:type="dxa"/>
                                <w:left w:w="135" w:type="dxa"/>
                                <w:bottom w:w="135"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3D6EBE" w:rsidRPr="003D6EBE" w14:paraId="74909CAC" w14:textId="77777777">
                                <w:tc>
                                  <w:tcPr>
                                    <w:tcW w:w="0" w:type="auto"/>
                                    <w:hideMark/>
                                  </w:tcPr>
                                  <w:p w14:paraId="6059EAC6" w14:textId="2595DA1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lastRenderedPageBreak/>
                                      <w:drawing>
                                        <wp:inline distT="0" distB="0" distL="0" distR="0" wp14:anchorId="4BD20156" wp14:editId="7D28E994">
                                          <wp:extent cx="1257300" cy="1257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3D6EBE" w:rsidRPr="003D6EBE" w14:paraId="429F12F7" w14:textId="77777777">
                                <w:tc>
                                  <w:tcPr>
                                    <w:tcW w:w="0" w:type="auto"/>
                                    <w:hideMark/>
                                  </w:tcPr>
                                  <w:p w14:paraId="6AD75E27" w14:textId="77777777" w:rsidR="003D6EBE" w:rsidRPr="003D6EBE" w:rsidRDefault="003D6EBE" w:rsidP="003D6EBE">
                                    <w:pPr>
                                      <w:spacing w:after="0" w:line="360" w:lineRule="atLeast"/>
                                      <w:rPr>
                                        <w:rFonts w:ascii="Helvetica" w:eastAsia="Times New Roman" w:hAnsi="Helvetica" w:cs="Helvetica"/>
                                        <w:sz w:val="24"/>
                                        <w:szCs w:val="24"/>
                                        <w:lang w:eastAsia="en-GB"/>
                                      </w:rPr>
                                    </w:pPr>
                                    <w:r w:rsidRPr="003D6EBE">
                                      <w:rPr>
                                        <w:rFonts w:ascii="inherit" w:eastAsia="Times New Roman" w:hAnsi="inherit" w:cs="Helvetica"/>
                                        <w:b/>
                                        <w:bCs/>
                                        <w:sz w:val="27"/>
                                        <w:szCs w:val="27"/>
                                        <w:bdr w:val="none" w:sz="0" w:space="0" w:color="auto" w:frame="1"/>
                                        <w:lang w:eastAsia="en-GB"/>
                                      </w:rPr>
                                      <w:t>Joana Baltazar – Instituto Superior Técnico</w:t>
                                    </w:r>
                                  </w:p>
                                  <w:p w14:paraId="6343FF1E"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Helvetica" w:eastAsia="Times New Roman" w:hAnsi="Helvetica" w:cs="Helvetica"/>
                                        <w:sz w:val="24"/>
                                        <w:szCs w:val="24"/>
                                        <w:lang w:eastAsia="en-GB"/>
                                      </w:rPr>
                                      <w:br/>
                                    </w:r>
                                    <w:r w:rsidRPr="003D6EBE">
                                      <w:rPr>
                                        <w:rFonts w:ascii="inherit" w:eastAsia="Times New Roman" w:hAnsi="inherit" w:cs="Helvetica"/>
                                        <w:sz w:val="21"/>
                                        <w:szCs w:val="21"/>
                                        <w:bdr w:val="none" w:sz="0" w:space="0" w:color="auto" w:frame="1"/>
                                        <w:lang w:eastAsia="en-GB"/>
                                      </w:rPr>
                                      <w:t xml:space="preserve">Joana did the two first years of the Civil Engineering course in Instituto Superior Técnico (IST). Then, she switched to the Mathematics Department in IST, completing the Bachelor and </w:t>
                                    </w:r>
                                    <w:proofErr w:type="gramStart"/>
                                    <w:r w:rsidRPr="003D6EBE">
                                      <w:rPr>
                                        <w:rFonts w:ascii="inherit" w:eastAsia="Times New Roman" w:hAnsi="inherit" w:cs="Helvetica"/>
                                        <w:sz w:val="21"/>
                                        <w:szCs w:val="21"/>
                                        <w:bdr w:val="none" w:sz="0" w:space="0" w:color="auto" w:frame="1"/>
                                        <w:lang w:eastAsia="en-GB"/>
                                      </w:rPr>
                                      <w:t>Master in Applied Mathematics</w:t>
                                    </w:r>
                                    <w:proofErr w:type="gramEnd"/>
                                    <w:r w:rsidRPr="003D6EBE">
                                      <w:rPr>
                                        <w:rFonts w:ascii="inherit" w:eastAsia="Times New Roman" w:hAnsi="inherit" w:cs="Helvetica"/>
                                        <w:sz w:val="21"/>
                                        <w:szCs w:val="21"/>
                                        <w:bdr w:val="none" w:sz="0" w:space="0" w:color="auto" w:frame="1"/>
                                        <w:lang w:eastAsia="en-GB"/>
                                      </w:rPr>
                                      <w:t xml:space="preserve">. During the Master, she specialized in Numerical Analysis, </w:t>
                                    </w:r>
                                    <w:proofErr w:type="gramStart"/>
                                    <w:r w:rsidRPr="003D6EBE">
                                      <w:rPr>
                                        <w:rFonts w:ascii="inherit" w:eastAsia="Times New Roman" w:hAnsi="inherit" w:cs="Helvetica"/>
                                        <w:sz w:val="21"/>
                                        <w:szCs w:val="21"/>
                                        <w:bdr w:val="none" w:sz="0" w:space="0" w:color="auto" w:frame="1"/>
                                        <w:lang w:eastAsia="en-GB"/>
                                      </w:rPr>
                                      <w:t>in particular on</w:t>
                                    </w:r>
                                    <w:proofErr w:type="gramEnd"/>
                                    <w:r w:rsidRPr="003D6EBE">
                                      <w:rPr>
                                        <w:rFonts w:ascii="inherit" w:eastAsia="Times New Roman" w:hAnsi="inherit" w:cs="Helvetica"/>
                                        <w:sz w:val="21"/>
                                        <w:szCs w:val="21"/>
                                        <w:bdr w:val="none" w:sz="0" w:space="0" w:color="auto" w:frame="1"/>
                                        <w:lang w:eastAsia="en-GB"/>
                                      </w:rPr>
                                      <w:t xml:space="preserve"> Numerical Analysis for Fluid Mechanics. Because of her great interest in this field, especially in Hydraulics, she has come back to the Civil Engineering Department in IST, starting, in 2018, the Doctoral program of Civil Engineering on Environmental Hydraulics and Hydrology (H2Doc program). She wanted to see the application of the mathematical models she had learned to real hydraulic engineering situations. Her PhD research comprehends experimental work and numerical simulations (Computational Fluid Dynamics) to investigate the control of sediments’ entrance into lateral water intakes using submerged vane-fields.</w:t>
                                    </w:r>
                                  </w:p>
                                </w:tc>
                              </w:tr>
                            </w:tbl>
                            <w:p w14:paraId="6BA76B3D"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2F23ED3A"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234"/>
                        </w:tblGrid>
                        <w:tr w:rsidR="003D6EBE" w:rsidRPr="003D6EBE" w14:paraId="6F4826EC" w14:textId="77777777">
                          <w:tc>
                            <w:tcPr>
                              <w:tcW w:w="0" w:type="auto"/>
                              <w:tcMar>
                                <w:top w:w="135"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3D6EBE" w:rsidRPr="003D6EBE" w14:paraId="7CFB3DDC" w14:textId="77777777">
                                <w:tc>
                                  <w:tcPr>
                                    <w:tcW w:w="0" w:type="auto"/>
                                    <w:hideMark/>
                                  </w:tcPr>
                                  <w:p w14:paraId="10508B43" w14:textId="0885B93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528A30C9" wp14:editId="6865128E">
                                          <wp:extent cx="1257300" cy="1257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3D6EBE" w:rsidRPr="003D6EBE" w14:paraId="29081686" w14:textId="77777777">
                                <w:tc>
                                  <w:tcPr>
                                    <w:tcW w:w="0" w:type="auto"/>
                                    <w:hideMark/>
                                  </w:tcPr>
                                  <w:p w14:paraId="4D812DC9" w14:textId="77777777" w:rsidR="003D6EBE" w:rsidRPr="003D6EBE" w:rsidRDefault="003D6EBE" w:rsidP="003D6EBE">
                                    <w:pPr>
                                      <w:spacing w:after="0" w:line="360" w:lineRule="atLeast"/>
                                      <w:rPr>
                                        <w:rFonts w:ascii="Helvetica" w:eastAsia="Times New Roman" w:hAnsi="Helvetica" w:cs="Helvetica"/>
                                        <w:sz w:val="24"/>
                                        <w:szCs w:val="24"/>
                                        <w:lang w:eastAsia="en-GB"/>
                                      </w:rPr>
                                    </w:pPr>
                                    <w:proofErr w:type="spellStart"/>
                                    <w:r w:rsidRPr="003D6EBE">
                                      <w:rPr>
                                        <w:rFonts w:ascii="inherit" w:eastAsia="Times New Roman" w:hAnsi="inherit" w:cs="Helvetica"/>
                                        <w:b/>
                                        <w:bCs/>
                                        <w:sz w:val="27"/>
                                        <w:szCs w:val="27"/>
                                        <w:bdr w:val="none" w:sz="0" w:space="0" w:color="auto" w:frame="1"/>
                                        <w:lang w:eastAsia="en-GB"/>
                                      </w:rPr>
                                      <w:lastRenderedPageBreak/>
                                      <w:t>Diogo</w:t>
                                    </w:r>
                                    <w:proofErr w:type="spellEnd"/>
                                    <w:r w:rsidRPr="003D6EBE">
                                      <w:rPr>
                                        <w:rFonts w:ascii="inherit" w:eastAsia="Times New Roman" w:hAnsi="inherit" w:cs="Helvetica"/>
                                        <w:b/>
                                        <w:bCs/>
                                        <w:sz w:val="27"/>
                                        <w:szCs w:val="27"/>
                                        <w:bdr w:val="none" w:sz="0" w:space="0" w:color="auto" w:frame="1"/>
                                        <w:lang w:eastAsia="en-GB"/>
                                      </w:rPr>
                                      <w:t xml:space="preserve"> Fonseca – FUTURE PROMAN</w:t>
                                    </w:r>
                                  </w:p>
                                  <w:p w14:paraId="6FC66470"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Helvetica" w:eastAsia="Times New Roman" w:hAnsi="Helvetica" w:cs="Helvetica"/>
                                        <w:sz w:val="24"/>
                                        <w:szCs w:val="24"/>
                                        <w:lang w:eastAsia="en-GB"/>
                                      </w:rPr>
                                      <w:br/>
                                    </w:r>
                                    <w:proofErr w:type="spellStart"/>
                                    <w:r w:rsidRPr="003D6EBE">
                                      <w:rPr>
                                        <w:rFonts w:ascii="inherit" w:eastAsia="Times New Roman" w:hAnsi="inherit" w:cs="Helvetica"/>
                                        <w:sz w:val="21"/>
                                        <w:szCs w:val="21"/>
                                        <w:bdr w:val="none" w:sz="0" w:space="0" w:color="auto" w:frame="1"/>
                                        <w:lang w:eastAsia="en-GB"/>
                                      </w:rPr>
                                      <w:t>Diogo</w:t>
                                    </w:r>
                                    <w:proofErr w:type="spellEnd"/>
                                    <w:r w:rsidRPr="003D6EBE">
                                      <w:rPr>
                                        <w:rFonts w:ascii="inherit" w:eastAsia="Times New Roman" w:hAnsi="inherit" w:cs="Helvetica"/>
                                        <w:sz w:val="21"/>
                                        <w:szCs w:val="21"/>
                                        <w:bdr w:val="none" w:sz="0" w:space="0" w:color="auto" w:frame="1"/>
                                        <w:lang w:eastAsia="en-GB"/>
                                      </w:rPr>
                                      <w:t xml:space="preserve"> holds a master's degree in Civil Engineering (Hydraulic and Water Resources) at Instituto Superior Técnico (IST). Since the graduation (2015) he has been a port &amp; coastal design engineer at FUTURE PROMAN where is currently responsible for the Coastal Management's unit, which includes the maritime hydraulic analysis, navigational channels, breakwaters &amp; jetties design </w:t>
                                    </w:r>
                                    <w:proofErr w:type="gramStart"/>
                                    <w:r w:rsidRPr="003D6EBE">
                                      <w:rPr>
                                        <w:rFonts w:ascii="inherit" w:eastAsia="Times New Roman" w:hAnsi="inherit" w:cs="Helvetica"/>
                                        <w:sz w:val="21"/>
                                        <w:szCs w:val="21"/>
                                        <w:bdr w:val="none" w:sz="0" w:space="0" w:color="auto" w:frame="1"/>
                                        <w:lang w:eastAsia="en-GB"/>
                                      </w:rPr>
                                      <w:t>and also</w:t>
                                    </w:r>
                                    <w:proofErr w:type="gramEnd"/>
                                    <w:r w:rsidRPr="003D6EBE">
                                      <w:rPr>
                                        <w:rFonts w:ascii="inherit" w:eastAsia="Times New Roman" w:hAnsi="inherit" w:cs="Helvetica"/>
                                        <w:sz w:val="21"/>
                                        <w:szCs w:val="21"/>
                                        <w:bdr w:val="none" w:sz="0" w:space="0" w:color="auto" w:frame="1"/>
                                        <w:lang w:eastAsia="en-GB"/>
                                      </w:rPr>
                                      <w:t xml:space="preserve"> the management and conception of dredging operations. </w:t>
                                    </w:r>
                                    <w:proofErr w:type="spellStart"/>
                                    <w:r w:rsidRPr="003D6EBE">
                                      <w:rPr>
                                        <w:rFonts w:ascii="inherit" w:eastAsia="Times New Roman" w:hAnsi="inherit" w:cs="Helvetica"/>
                                        <w:sz w:val="21"/>
                                        <w:szCs w:val="21"/>
                                        <w:bdr w:val="none" w:sz="0" w:space="0" w:color="auto" w:frame="1"/>
                                        <w:lang w:eastAsia="en-GB"/>
                                      </w:rPr>
                                      <w:t>Diogo</w:t>
                                    </w:r>
                                    <w:proofErr w:type="spellEnd"/>
                                    <w:r w:rsidRPr="003D6EBE">
                                      <w:rPr>
                                        <w:rFonts w:ascii="inherit" w:eastAsia="Times New Roman" w:hAnsi="inherit" w:cs="Helvetica"/>
                                        <w:sz w:val="21"/>
                                        <w:szCs w:val="21"/>
                                        <w:bdr w:val="none" w:sz="0" w:space="0" w:color="auto" w:frame="1"/>
                                        <w:lang w:eastAsia="en-GB"/>
                                      </w:rPr>
                                      <w:t xml:space="preserve"> is also the current Head of Innovation of FUTURE PROMAN.</w:t>
                                    </w:r>
                                  </w:p>
                                </w:tc>
                              </w:tr>
                            </w:tbl>
                            <w:p w14:paraId="3654D3A5"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E0A1E9A"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95E7BA5"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77B4B9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3D6EBE" w:rsidRPr="003D6EBE" w14:paraId="74050209"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3D6EBE" w:rsidRPr="003D6EBE" w14:paraId="3BC64E28" w14:textId="77777777">
                                <w:tc>
                                  <w:tcPr>
                                    <w:tcW w:w="0" w:type="auto"/>
                                    <w:hideMark/>
                                  </w:tcPr>
                                  <w:p w14:paraId="18BA3D17" w14:textId="0C961E79"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1A7E621E" wp14:editId="673237DE">
                                          <wp:extent cx="1257300" cy="1257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3D6EBE" w:rsidRPr="003D6EBE" w14:paraId="46835BEF" w14:textId="77777777">
                                <w:tc>
                                  <w:tcPr>
                                    <w:tcW w:w="0" w:type="auto"/>
                                    <w:hideMark/>
                                  </w:tcPr>
                                  <w:p w14:paraId="41B13437" w14:textId="77777777" w:rsidR="003D6EBE" w:rsidRPr="003D6EBE" w:rsidRDefault="003D6EBE" w:rsidP="003D6EBE">
                                    <w:pPr>
                                      <w:spacing w:after="0" w:line="360" w:lineRule="atLeast"/>
                                      <w:rPr>
                                        <w:rFonts w:ascii="Helvetica" w:eastAsia="Times New Roman" w:hAnsi="Helvetica" w:cs="Helvetica"/>
                                        <w:sz w:val="24"/>
                                        <w:szCs w:val="24"/>
                                        <w:lang w:eastAsia="en-GB"/>
                                      </w:rPr>
                                    </w:pPr>
                                    <w:proofErr w:type="spellStart"/>
                                    <w:r w:rsidRPr="003D6EBE">
                                      <w:rPr>
                                        <w:rFonts w:ascii="inherit" w:eastAsia="Times New Roman" w:hAnsi="inherit" w:cs="Helvetica"/>
                                        <w:b/>
                                        <w:bCs/>
                                        <w:sz w:val="27"/>
                                        <w:szCs w:val="27"/>
                                        <w:bdr w:val="none" w:sz="0" w:space="0" w:color="auto" w:frame="1"/>
                                        <w:lang w:eastAsia="en-GB"/>
                                      </w:rPr>
                                      <w:t>Anouar</w:t>
                                    </w:r>
                                    <w:proofErr w:type="spellEnd"/>
                                    <w:r w:rsidRPr="003D6EBE">
                                      <w:rPr>
                                        <w:rFonts w:ascii="inherit" w:eastAsia="Times New Roman" w:hAnsi="inherit" w:cs="Helvetica"/>
                                        <w:b/>
                                        <w:bCs/>
                                        <w:sz w:val="27"/>
                                        <w:szCs w:val="27"/>
                                        <w:bdr w:val="none" w:sz="0" w:space="0" w:color="auto" w:frame="1"/>
                                        <w:lang w:eastAsia="en-GB"/>
                                      </w:rPr>
                                      <w:t xml:space="preserve"> </w:t>
                                    </w:r>
                                    <w:proofErr w:type="spellStart"/>
                                    <w:r w:rsidRPr="003D6EBE">
                                      <w:rPr>
                                        <w:rFonts w:ascii="inherit" w:eastAsia="Times New Roman" w:hAnsi="inherit" w:cs="Helvetica"/>
                                        <w:b/>
                                        <w:bCs/>
                                        <w:sz w:val="27"/>
                                        <w:szCs w:val="27"/>
                                        <w:bdr w:val="none" w:sz="0" w:space="0" w:color="auto" w:frame="1"/>
                                        <w:lang w:eastAsia="en-GB"/>
                                      </w:rPr>
                                      <w:t>Kaouahi</w:t>
                                    </w:r>
                                    <w:proofErr w:type="spellEnd"/>
                                    <w:r w:rsidRPr="003D6EBE">
                                      <w:rPr>
                                        <w:rFonts w:ascii="Helvetica" w:eastAsia="Times New Roman" w:hAnsi="Helvetica" w:cs="Helvetica"/>
                                        <w:b/>
                                        <w:bCs/>
                                        <w:sz w:val="24"/>
                                        <w:szCs w:val="24"/>
                                        <w:lang w:eastAsia="en-GB"/>
                                      </w:rPr>
                                      <w:t> </w:t>
                                    </w:r>
                                    <w:r w:rsidRPr="003D6EBE">
                                      <w:rPr>
                                        <w:rFonts w:ascii="inherit" w:eastAsia="Times New Roman" w:hAnsi="inherit" w:cs="Helvetica"/>
                                        <w:b/>
                                        <w:bCs/>
                                        <w:sz w:val="27"/>
                                        <w:szCs w:val="27"/>
                                        <w:bdr w:val="none" w:sz="0" w:space="0" w:color="auto" w:frame="1"/>
                                        <w:lang w:eastAsia="en-GB"/>
                                      </w:rPr>
                                      <w:t>– COBA</w:t>
                                    </w:r>
                                  </w:p>
                                  <w:p w14:paraId="462CFA19" w14:textId="77777777" w:rsidR="003D6EBE" w:rsidRPr="003D6EBE" w:rsidRDefault="003D6EBE" w:rsidP="003D6EBE">
                                    <w:pPr>
                                      <w:spacing w:after="0" w:line="360" w:lineRule="atLeast"/>
                                      <w:jc w:val="both"/>
                                      <w:rPr>
                                        <w:rFonts w:ascii="Helvetica" w:eastAsia="Times New Roman" w:hAnsi="Helvetica" w:cs="Helvetica"/>
                                        <w:sz w:val="24"/>
                                        <w:szCs w:val="24"/>
                                        <w:lang w:eastAsia="en-GB"/>
                                      </w:rPr>
                                    </w:pPr>
                                    <w:proofErr w:type="spellStart"/>
                                    <w:r w:rsidRPr="003D6EBE">
                                      <w:rPr>
                                        <w:rFonts w:ascii="inherit" w:eastAsia="Times New Roman" w:hAnsi="inherit" w:cs="Helvetica"/>
                                        <w:sz w:val="21"/>
                                        <w:szCs w:val="21"/>
                                        <w:bdr w:val="none" w:sz="0" w:space="0" w:color="auto" w:frame="1"/>
                                        <w:lang w:eastAsia="en-GB"/>
                                      </w:rPr>
                                      <w:t>Anouar</w:t>
                                    </w:r>
                                    <w:proofErr w:type="spellEnd"/>
                                    <w:r w:rsidRPr="003D6EBE">
                                      <w:rPr>
                                        <w:rFonts w:ascii="inherit" w:eastAsia="Times New Roman" w:hAnsi="inherit" w:cs="Helvetica"/>
                                        <w:sz w:val="21"/>
                                        <w:szCs w:val="21"/>
                                        <w:bdr w:val="none" w:sz="0" w:space="0" w:color="auto" w:frame="1"/>
                                        <w:lang w:eastAsia="en-GB"/>
                                      </w:rPr>
                                      <w:t xml:space="preserve"> </w:t>
                                    </w:r>
                                    <w:proofErr w:type="spellStart"/>
                                    <w:r w:rsidRPr="003D6EBE">
                                      <w:rPr>
                                        <w:rFonts w:ascii="inherit" w:eastAsia="Times New Roman" w:hAnsi="inherit" w:cs="Helvetica"/>
                                        <w:sz w:val="21"/>
                                        <w:szCs w:val="21"/>
                                        <w:bdr w:val="none" w:sz="0" w:space="0" w:color="auto" w:frame="1"/>
                                        <w:lang w:eastAsia="en-GB"/>
                                      </w:rPr>
                                      <w:t>Kaouachi</w:t>
                                    </w:r>
                                    <w:proofErr w:type="spellEnd"/>
                                    <w:r w:rsidRPr="003D6EBE">
                                      <w:rPr>
                                        <w:rFonts w:ascii="inherit" w:eastAsia="Times New Roman" w:hAnsi="inherit" w:cs="Helvetica"/>
                                        <w:sz w:val="21"/>
                                        <w:szCs w:val="21"/>
                                        <w:bdr w:val="none" w:sz="0" w:space="0" w:color="auto" w:frame="1"/>
                                        <w:lang w:eastAsia="en-GB"/>
                                      </w:rPr>
                                      <w:t xml:space="preserve"> is a PhD student in Civil Engineering, specialized in hydraulics and fluid mechanics at the University of Amar </w:t>
                                    </w:r>
                                    <w:proofErr w:type="spellStart"/>
                                    <w:r w:rsidRPr="003D6EBE">
                                      <w:rPr>
                                        <w:rFonts w:ascii="inherit" w:eastAsia="Times New Roman" w:hAnsi="inherit" w:cs="Helvetica"/>
                                        <w:sz w:val="21"/>
                                        <w:szCs w:val="21"/>
                                        <w:bdr w:val="none" w:sz="0" w:space="0" w:color="auto" w:frame="1"/>
                                        <w:lang w:eastAsia="en-GB"/>
                                      </w:rPr>
                                      <w:t>Telidji</w:t>
                                    </w:r>
                                    <w:proofErr w:type="spellEnd"/>
                                    <w:r w:rsidRPr="003D6EBE">
                                      <w:rPr>
                                        <w:rFonts w:ascii="inherit" w:eastAsia="Times New Roman" w:hAnsi="inherit" w:cs="Helvetica"/>
                                        <w:sz w:val="21"/>
                                        <w:szCs w:val="21"/>
                                        <w:bdr w:val="none" w:sz="0" w:space="0" w:color="auto" w:frame="1"/>
                                        <w:lang w:eastAsia="en-GB"/>
                                      </w:rPr>
                                      <w:t xml:space="preserve"> Algeria, and a visiting Research at Coimbra University Portugal, his research is focused on CFD modelling and laboratory-based physical modelling, related with Free-surface flow interface and air-entertainment modelling in hydraulic structures.</w:t>
                                    </w:r>
                                  </w:p>
                                </w:tc>
                              </w:tr>
                            </w:tbl>
                            <w:p w14:paraId="386ACB4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F2C09A7"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00EFC47"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7BD2C232"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3CBE1809" w14:textId="77777777">
                          <w:tc>
                            <w:tcPr>
                              <w:tcW w:w="0" w:type="auto"/>
                              <w:vAlign w:val="center"/>
                              <w:hideMark/>
                            </w:tcPr>
                            <w:p w14:paraId="49F0FA45"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3ACEB7B"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F70E34F"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4A491F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45C27925" w14:textId="77777777">
                          <w:tc>
                            <w:tcPr>
                              <w:tcW w:w="0" w:type="auto"/>
                              <w:tcMar>
                                <w:top w:w="0" w:type="dxa"/>
                                <w:left w:w="270" w:type="dxa"/>
                                <w:bottom w:w="135" w:type="dxa"/>
                                <w:right w:w="270" w:type="dxa"/>
                              </w:tcMar>
                              <w:hideMark/>
                            </w:tcPr>
                            <w:p w14:paraId="08CD4450" w14:textId="77777777" w:rsidR="003D6EBE" w:rsidRPr="003D6EBE" w:rsidRDefault="003D6EBE" w:rsidP="003D6EBE">
                              <w:pPr>
                                <w:spacing w:after="0" w:line="495" w:lineRule="atLeast"/>
                                <w:rPr>
                                  <w:rFonts w:ascii="Helvetica" w:eastAsia="Times New Roman" w:hAnsi="Helvetica" w:cs="Helvetica"/>
                                  <w:b/>
                                  <w:bCs/>
                                  <w:sz w:val="33"/>
                                  <w:szCs w:val="33"/>
                                  <w:lang w:eastAsia="en-GB"/>
                                </w:rPr>
                              </w:pPr>
                              <w:r w:rsidRPr="003D6EBE">
                                <w:rPr>
                                  <w:rFonts w:ascii="inherit" w:eastAsia="Times New Roman" w:hAnsi="inherit" w:cs="Helvetica"/>
                                  <w:b/>
                                  <w:bCs/>
                                  <w:sz w:val="33"/>
                                  <w:szCs w:val="33"/>
                                  <w:bdr w:val="none" w:sz="0" w:space="0" w:color="auto" w:frame="1"/>
                                  <w:lang w:eastAsia="en-GB"/>
                                </w:rPr>
                                <w:t>Website Updates</w:t>
                              </w:r>
                            </w:p>
                          </w:tc>
                        </w:tr>
                      </w:tbl>
                      <w:p w14:paraId="50AE503D"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23D2A0E"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6D4C985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59CE402F" w14:textId="77777777">
                          <w:tc>
                            <w:tcPr>
                              <w:tcW w:w="0" w:type="auto"/>
                              <w:tcMar>
                                <w:top w:w="0" w:type="dxa"/>
                                <w:left w:w="270" w:type="dxa"/>
                                <w:bottom w:w="135" w:type="dxa"/>
                                <w:right w:w="270" w:type="dxa"/>
                              </w:tcMar>
                              <w:hideMark/>
                            </w:tcPr>
                            <w:p w14:paraId="2F8343D6"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Helvetica" w:eastAsia="Times New Roman" w:hAnsi="Helvetica" w:cs="Helvetica"/>
                                  <w:sz w:val="24"/>
                                  <w:szCs w:val="24"/>
                                  <w:lang w:eastAsia="en-GB"/>
                                </w:rPr>
                                <w:lastRenderedPageBreak/>
                                <w:t>New website contents include opinion articles on topics in the field of hydro-environment engineering and research and perspective articles from conferences, congresses and workshops (</w:t>
                              </w:r>
                              <w:hyperlink r:id="rId9" w:tgtFrame="_blank" w:history="1">
                                <w:r w:rsidRPr="003D6EBE">
                                  <w:rPr>
                                    <w:rFonts w:ascii="inherit" w:eastAsia="Times New Roman" w:hAnsi="inherit" w:cs="Helvetica"/>
                                    <w:sz w:val="24"/>
                                    <w:szCs w:val="24"/>
                                    <w:u w:val="single"/>
                                    <w:bdr w:val="none" w:sz="0" w:space="0" w:color="auto" w:frame="1"/>
                                    <w:lang w:eastAsia="en-GB"/>
                                  </w:rPr>
                                  <w:t>http://iahrportugal.org/blog/</w:t>
                                </w:r>
                              </w:hyperlink>
                              <w:r w:rsidRPr="003D6EBE">
                                <w:rPr>
                                  <w:rFonts w:ascii="Helvetica" w:eastAsia="Times New Roman" w:hAnsi="Helvetica" w:cs="Helvetica"/>
                                  <w:sz w:val="24"/>
                                  <w:szCs w:val="24"/>
                                  <w:lang w:eastAsia="en-GB"/>
                                </w:rPr>
                                <w:t>).</w:t>
                              </w:r>
                            </w:p>
                          </w:tc>
                        </w:tr>
                      </w:tbl>
                      <w:p w14:paraId="588123F0"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2E7DEA06"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3F2011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34"/>
                        </w:tblGrid>
                        <w:tr w:rsidR="003D6EBE" w:rsidRPr="003D6EBE" w14:paraId="03B2A7F2" w14:textId="77777777">
                          <w:tc>
                            <w:tcPr>
                              <w:tcW w:w="0" w:type="auto"/>
                              <w:tcMar>
                                <w:top w:w="0" w:type="dxa"/>
                                <w:left w:w="135" w:type="dxa"/>
                                <w:bottom w:w="0" w:type="dxa"/>
                                <w:right w:w="135" w:type="dxa"/>
                              </w:tcMar>
                              <w:hideMark/>
                            </w:tcPr>
                            <w:p w14:paraId="2F87B189" w14:textId="43B7E59C"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bdr w:val="none" w:sz="0" w:space="0" w:color="auto" w:frame="1"/>
                                  <w:lang w:eastAsia="en-GB"/>
                                </w:rPr>
                                <w:drawing>
                                  <wp:inline distT="0" distB="0" distL="0" distR="0" wp14:anchorId="7D86DD3B" wp14:editId="1225804E">
                                    <wp:extent cx="5372100" cy="2638425"/>
                                    <wp:effectExtent l="0" t="0" r="0" b="9525"/>
                                    <wp:docPr id="8" name="Imagen 8">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tgtFrame="&quot;_blank&quot;"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2638425"/>
                                            </a:xfrm>
                                            <a:prstGeom prst="rect">
                                              <a:avLst/>
                                            </a:prstGeom>
                                            <a:noFill/>
                                            <a:ln>
                                              <a:noFill/>
                                            </a:ln>
                                          </pic:spPr>
                                        </pic:pic>
                                      </a:graphicData>
                                    </a:graphic>
                                  </wp:inline>
                                </w:drawing>
                              </w:r>
                            </w:p>
                          </w:tc>
                        </w:tr>
                      </w:tbl>
                      <w:p w14:paraId="77E193DA"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620A29B"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7D0A65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207CE8C1" w14:textId="77777777">
                          <w:tc>
                            <w:tcPr>
                              <w:tcW w:w="0" w:type="auto"/>
                              <w:tcMar>
                                <w:top w:w="0" w:type="dxa"/>
                                <w:left w:w="270" w:type="dxa"/>
                                <w:bottom w:w="135" w:type="dxa"/>
                                <w:right w:w="270" w:type="dxa"/>
                              </w:tcMar>
                              <w:hideMark/>
                            </w:tcPr>
                            <w:p w14:paraId="7D0AC037"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Helvetica" w:eastAsia="Times New Roman" w:hAnsi="Helvetica" w:cs="Helvetica"/>
                                  <w:sz w:val="24"/>
                                  <w:szCs w:val="24"/>
                                  <w:lang w:eastAsia="en-GB"/>
                                </w:rPr>
                                <w:t>Stay tuned and follow us at </w:t>
                              </w:r>
                              <w:hyperlink r:id="rId12" w:tgtFrame="_blank" w:history="1">
                                <w:r w:rsidRPr="003D6EBE">
                                  <w:rPr>
                                    <w:rFonts w:ascii="inherit" w:eastAsia="Times New Roman" w:hAnsi="inherit" w:cs="Helvetica"/>
                                    <w:sz w:val="24"/>
                                    <w:szCs w:val="24"/>
                                    <w:u w:val="single"/>
                                    <w:bdr w:val="none" w:sz="0" w:space="0" w:color="auto" w:frame="1"/>
                                    <w:lang w:eastAsia="en-GB"/>
                                  </w:rPr>
                                  <w:t>www.iahrportugal.org</w:t>
                                </w:r>
                              </w:hyperlink>
                              <w:r w:rsidRPr="003D6EBE">
                                <w:rPr>
                                  <w:rFonts w:ascii="Helvetica" w:eastAsia="Times New Roman" w:hAnsi="Helvetica" w:cs="Helvetica"/>
                                  <w:sz w:val="24"/>
                                  <w:szCs w:val="24"/>
                                  <w:lang w:eastAsia="en-GB"/>
                                </w:rPr>
                                <w:t>, on LinkedIn at link </w:t>
                              </w:r>
                              <w:hyperlink r:id="rId13" w:tgtFrame="_blank" w:history="1">
                                <w:r w:rsidRPr="003D6EBE">
                                  <w:rPr>
                                    <w:rFonts w:ascii="inherit" w:eastAsia="Times New Roman" w:hAnsi="inherit" w:cs="Helvetica"/>
                                    <w:sz w:val="24"/>
                                    <w:szCs w:val="24"/>
                                    <w:u w:val="single"/>
                                    <w:bdr w:val="none" w:sz="0" w:space="0" w:color="auto" w:frame="1"/>
                                    <w:lang w:eastAsia="en-GB"/>
                                  </w:rPr>
                                  <w:t>linkedin.com/company/</w:t>
                                </w:r>
                                <w:proofErr w:type="spellStart"/>
                                <w:r w:rsidRPr="003D6EBE">
                                  <w:rPr>
                                    <w:rFonts w:ascii="inherit" w:eastAsia="Times New Roman" w:hAnsi="inherit" w:cs="Helvetica"/>
                                    <w:sz w:val="24"/>
                                    <w:szCs w:val="24"/>
                                    <w:u w:val="single"/>
                                    <w:bdr w:val="none" w:sz="0" w:space="0" w:color="auto" w:frame="1"/>
                                    <w:lang w:eastAsia="en-GB"/>
                                  </w:rPr>
                                  <w:t>pt-ypn-iahr</w:t>
                                </w:r>
                                <w:proofErr w:type="spellEnd"/>
                                <w:r w:rsidRPr="003D6EBE">
                                  <w:rPr>
                                    <w:rFonts w:ascii="inherit" w:eastAsia="Times New Roman" w:hAnsi="inherit" w:cs="Helvetica"/>
                                    <w:sz w:val="24"/>
                                    <w:szCs w:val="24"/>
                                    <w:u w:val="single"/>
                                    <w:bdr w:val="none" w:sz="0" w:space="0" w:color="auto" w:frame="1"/>
                                    <w:lang w:eastAsia="en-GB"/>
                                  </w:rPr>
                                  <w:t>/</w:t>
                                </w:r>
                              </w:hyperlink>
                              <w:r w:rsidRPr="003D6EBE">
                                <w:rPr>
                                  <w:rFonts w:ascii="Helvetica" w:eastAsia="Times New Roman" w:hAnsi="Helvetica" w:cs="Helvetica"/>
                                  <w:sz w:val="24"/>
                                  <w:szCs w:val="24"/>
                                  <w:lang w:eastAsia="en-GB"/>
                                </w:rPr>
                                <w:t> and on Facebook at link </w:t>
                              </w:r>
                              <w:hyperlink r:id="rId14" w:tgtFrame="_blank" w:history="1">
                                <w:r w:rsidRPr="003D6EBE">
                                  <w:rPr>
                                    <w:rFonts w:ascii="inherit" w:eastAsia="Times New Roman" w:hAnsi="inherit" w:cs="Helvetica"/>
                                    <w:sz w:val="24"/>
                                    <w:szCs w:val="24"/>
                                    <w:u w:val="single"/>
                                    <w:bdr w:val="none" w:sz="0" w:space="0" w:color="auto" w:frame="1"/>
                                    <w:lang w:eastAsia="en-GB"/>
                                  </w:rPr>
                                  <w:t>@</w:t>
                                </w:r>
                                <w:proofErr w:type="spellStart"/>
                                <w:r w:rsidRPr="003D6EBE">
                                  <w:rPr>
                                    <w:rFonts w:ascii="inherit" w:eastAsia="Times New Roman" w:hAnsi="inherit" w:cs="Helvetica"/>
                                    <w:sz w:val="24"/>
                                    <w:szCs w:val="24"/>
                                    <w:u w:val="single"/>
                                    <w:bdr w:val="none" w:sz="0" w:space="0" w:color="auto" w:frame="1"/>
                                    <w:lang w:eastAsia="en-GB"/>
                                  </w:rPr>
                                  <w:t>portugal.ypn.iahr</w:t>
                                </w:r>
                                <w:proofErr w:type="spellEnd"/>
                              </w:hyperlink>
                              <w:r w:rsidRPr="003D6EBE">
                                <w:rPr>
                                  <w:rFonts w:ascii="Helvetica" w:eastAsia="Times New Roman" w:hAnsi="Helvetica" w:cs="Helvetica"/>
                                  <w:sz w:val="24"/>
                                  <w:szCs w:val="24"/>
                                  <w:lang w:eastAsia="en-GB"/>
                                </w:rPr>
                                <w:t>.</w:t>
                              </w:r>
                            </w:p>
                          </w:tc>
                        </w:tr>
                      </w:tbl>
                      <w:p w14:paraId="72FA07CE"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2F4BA6C"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7FF689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1314C284" w14:textId="77777777">
                          <w:tc>
                            <w:tcPr>
                              <w:tcW w:w="0" w:type="auto"/>
                              <w:vAlign w:val="center"/>
                              <w:hideMark/>
                            </w:tcPr>
                            <w:p w14:paraId="51A070D0"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E770B7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C5D1218"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D61E1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2DA94623" w14:textId="77777777">
                          <w:tc>
                            <w:tcPr>
                              <w:tcW w:w="0" w:type="auto"/>
                              <w:tcMar>
                                <w:top w:w="0" w:type="dxa"/>
                                <w:left w:w="270" w:type="dxa"/>
                                <w:bottom w:w="135" w:type="dxa"/>
                                <w:right w:w="270" w:type="dxa"/>
                              </w:tcMar>
                              <w:hideMark/>
                            </w:tcPr>
                            <w:p w14:paraId="198C125D" w14:textId="77777777" w:rsidR="003D6EBE" w:rsidRPr="003D6EBE" w:rsidRDefault="003D6EBE" w:rsidP="003D6EBE">
                              <w:pPr>
                                <w:spacing w:after="0" w:line="540" w:lineRule="atLeast"/>
                                <w:rPr>
                                  <w:rFonts w:ascii="Helvetica" w:eastAsia="Times New Roman" w:hAnsi="Helvetica" w:cs="Helvetica"/>
                                  <w:b/>
                                  <w:bCs/>
                                  <w:sz w:val="36"/>
                                  <w:szCs w:val="36"/>
                                  <w:lang w:eastAsia="en-GB"/>
                                </w:rPr>
                              </w:pPr>
                              <w:r w:rsidRPr="003D6EBE">
                                <w:rPr>
                                  <w:rFonts w:ascii="inherit" w:eastAsia="Times New Roman" w:hAnsi="inherit" w:cs="Helvetica"/>
                                  <w:b/>
                                  <w:bCs/>
                                  <w:sz w:val="33"/>
                                  <w:szCs w:val="33"/>
                                  <w:bdr w:val="none" w:sz="0" w:space="0" w:color="auto" w:frame="1"/>
                                  <w:lang w:eastAsia="en-GB"/>
                                </w:rPr>
                                <w:t>IAHR News</w:t>
                              </w:r>
                            </w:p>
                          </w:tc>
                        </w:tr>
                      </w:tbl>
                      <w:p w14:paraId="51F48A13"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F08793B"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29CD36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0B60D4F9" w14:textId="77777777">
                          <w:tc>
                            <w:tcPr>
                              <w:tcW w:w="0" w:type="auto"/>
                              <w:tcMar>
                                <w:top w:w="0" w:type="dxa"/>
                                <w:left w:w="270" w:type="dxa"/>
                                <w:bottom w:w="135" w:type="dxa"/>
                                <w:right w:w="270" w:type="dxa"/>
                              </w:tcMar>
                              <w:hideMark/>
                            </w:tcPr>
                            <w:p w14:paraId="231F85E8"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Helvetica" w:eastAsia="Times New Roman" w:hAnsi="Helvetica" w:cs="Helvetica"/>
                                  <w:sz w:val="24"/>
                                  <w:szCs w:val="24"/>
                                  <w:lang w:eastAsia="en-GB"/>
                                </w:rPr>
                                <w:t>Dear IAHR Young Professionals,</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br/>
                                <w:t>As the year is finalising we would like to thank you for your engagement to IAHR, our network is growing fast (we are now 58 networks from 49 different countries!).</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lastRenderedPageBreak/>
                                <w:t>We would like to give more visibility to our Young Professionals and so we would like to invite you to send us a brief feedback of your activities. </w:t>
                              </w:r>
                              <w:r w:rsidRPr="003D6EBE">
                                <w:rPr>
                                  <w:rFonts w:ascii="Helvetica" w:eastAsia="Times New Roman" w:hAnsi="Helvetica" w:cs="Helvetica"/>
                                  <w:b/>
                                  <w:bCs/>
                                  <w:sz w:val="24"/>
                                  <w:szCs w:val="24"/>
                                  <w:lang w:eastAsia="en-GB"/>
                                </w:rPr>
                                <w:t> We very much appreciate your engagement and we are proud of having you on board of IAHR. </w:t>
                              </w:r>
                              <w:r w:rsidRPr="003D6EBE">
                                <w:rPr>
                                  <w:rFonts w:ascii="Helvetica" w:eastAsia="Times New Roman" w:hAnsi="Helvetica" w:cs="Helvetica"/>
                                  <w:sz w:val="24"/>
                                  <w:szCs w:val="24"/>
                                  <w:lang w:eastAsia="en-GB"/>
                                </w:rPr>
                                <w:t>We would like to make you and your activities more visible in our IAHR community. Thus, a little report of what happened in 2019 (professional and social) including some pictures, </w:t>
                              </w:r>
                              <w:r w:rsidRPr="003D6EBE">
                                <w:rPr>
                                  <w:rFonts w:ascii="Helvetica" w:eastAsia="Times New Roman" w:hAnsi="Helvetica" w:cs="Helvetica"/>
                                  <w:sz w:val="24"/>
                                  <w:szCs w:val="24"/>
                                  <w:u w:val="single"/>
                                  <w:lang w:eastAsia="en-GB"/>
                                </w:rPr>
                                <w:t>by December 31</w:t>
                              </w:r>
                              <w:r w:rsidRPr="003D6EBE">
                                <w:rPr>
                                  <w:rFonts w:ascii="Helvetica" w:eastAsia="Times New Roman" w:hAnsi="Helvetica" w:cs="Helvetica"/>
                                  <w:sz w:val="24"/>
                                  <w:szCs w:val="24"/>
                                  <w:u w:val="single"/>
                                  <w:vertAlign w:val="superscript"/>
                                  <w:lang w:eastAsia="en-GB"/>
                                </w:rPr>
                                <w:t>st</w:t>
                              </w:r>
                              <w:r w:rsidRPr="003D6EBE">
                                <w:rPr>
                                  <w:rFonts w:ascii="Helvetica" w:eastAsia="Times New Roman" w:hAnsi="Helvetica" w:cs="Helvetica"/>
                                  <w:sz w:val="24"/>
                                  <w:szCs w:val="24"/>
                                  <w:lang w:eastAsia="en-GB"/>
                                </w:rPr>
                                <w:t>, would be highly welcome so we can share them with the whole community.</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br/>
                                <w:t>In 2020 we plan to</w:t>
                              </w:r>
                              <w:r w:rsidRPr="003D6EBE">
                                <w:rPr>
                                  <w:rFonts w:ascii="Helvetica" w:eastAsia="Times New Roman" w:hAnsi="Helvetica" w:cs="Helvetica"/>
                                  <w:b/>
                                  <w:bCs/>
                                  <w:sz w:val="24"/>
                                  <w:szCs w:val="24"/>
                                  <w:lang w:eastAsia="en-GB"/>
                                </w:rPr>
                                <w:t> improve our communications and facilitate connections </w:t>
                              </w:r>
                              <w:r w:rsidRPr="003D6EBE">
                                <w:rPr>
                                  <w:rFonts w:ascii="Helvetica" w:eastAsia="Times New Roman" w:hAnsi="Helvetica" w:cs="Helvetica"/>
                                  <w:sz w:val="24"/>
                                  <w:szCs w:val="24"/>
                                  <w:lang w:eastAsia="en-GB"/>
                                </w:rPr>
                                <w:t xml:space="preserve">among all of you (for example by creating an </w:t>
                              </w:r>
                              <w:proofErr w:type="spellStart"/>
                              <w:r w:rsidRPr="003D6EBE">
                                <w:rPr>
                                  <w:rFonts w:ascii="Helvetica" w:eastAsia="Times New Roman" w:hAnsi="Helvetica" w:cs="Helvetica"/>
                                  <w:sz w:val="24"/>
                                  <w:szCs w:val="24"/>
                                  <w:lang w:eastAsia="en-GB"/>
                                </w:rPr>
                                <w:t>instagram</w:t>
                              </w:r>
                              <w:proofErr w:type="spellEnd"/>
                              <w:r w:rsidRPr="003D6EBE">
                                <w:rPr>
                                  <w:rFonts w:ascii="Helvetica" w:eastAsia="Times New Roman" w:hAnsi="Helvetica" w:cs="Helvetica"/>
                                  <w:sz w:val="24"/>
                                  <w:szCs w:val="24"/>
                                  <w:lang w:eastAsia="en-GB"/>
                                </w:rPr>
                                <w:t xml:space="preserve"> account and a special section of </w:t>
                              </w:r>
                              <w:proofErr w:type="spellStart"/>
                              <w:r w:rsidRPr="003D6EBE">
                                <w:rPr>
                                  <w:rFonts w:ascii="Helvetica" w:eastAsia="Times New Roman" w:hAnsi="Helvetica" w:cs="Helvetica"/>
                                  <w:sz w:val="24"/>
                                  <w:szCs w:val="24"/>
                                  <w:lang w:eastAsia="en-GB"/>
                                </w:rPr>
                                <w:t>Newflash</w:t>
                              </w:r>
                              <w:proofErr w:type="spellEnd"/>
                              <w:r w:rsidRPr="003D6EBE">
                                <w:rPr>
                                  <w:rFonts w:ascii="Helvetica" w:eastAsia="Times New Roman" w:hAnsi="Helvetica" w:cs="Helvetica"/>
                                  <w:sz w:val="24"/>
                                  <w:szCs w:val="24"/>
                                  <w:lang w:eastAsia="en-GB"/>
                                </w:rPr>
                                <w:t xml:space="preserve"> for Young Professionals). If you have any other ideas or requests, please let us know.</w:t>
                              </w:r>
                              <w:r w:rsidRPr="003D6EBE">
                                <w:rPr>
                                  <w:rFonts w:ascii="Helvetica" w:eastAsia="Times New Roman" w:hAnsi="Helvetica" w:cs="Helvetica"/>
                                  <w:sz w:val="24"/>
                                  <w:szCs w:val="24"/>
                                  <w:lang w:eastAsia="en-GB"/>
                                </w:rPr>
                                <w:br/>
                                <w:t>We would also like to</w:t>
                              </w:r>
                              <w:r w:rsidRPr="003D6EBE">
                                <w:rPr>
                                  <w:rFonts w:ascii="Helvetica" w:eastAsia="Times New Roman" w:hAnsi="Helvetica" w:cs="Helvetica"/>
                                  <w:b/>
                                  <w:bCs/>
                                  <w:sz w:val="24"/>
                                  <w:szCs w:val="24"/>
                                  <w:lang w:eastAsia="en-GB"/>
                                </w:rPr>
                                <w:t> improve the benefits offered to YPNs</w:t>
                              </w:r>
                              <w:r w:rsidRPr="003D6EBE">
                                <w:rPr>
                                  <w:rFonts w:ascii="Helvetica" w:eastAsia="Times New Roman" w:hAnsi="Helvetica" w:cs="Helvetica"/>
                                  <w:sz w:val="24"/>
                                  <w:szCs w:val="24"/>
                                  <w:lang w:eastAsia="en-GB"/>
                                </w:rPr>
                                <w:t xml:space="preserve"> (for example by organising regular meetings, introducing new grants, awards, and exchange opportunities, as well as to increase your </w:t>
                              </w:r>
                              <w:proofErr w:type="spellStart"/>
                              <w:r w:rsidRPr="003D6EBE">
                                <w:rPr>
                                  <w:rFonts w:ascii="Helvetica" w:eastAsia="Times New Roman" w:hAnsi="Helvetica" w:cs="Helvetica"/>
                                  <w:sz w:val="24"/>
                                  <w:szCs w:val="24"/>
                                  <w:lang w:eastAsia="en-GB"/>
                                </w:rPr>
                                <w:t>partipation</w:t>
                              </w:r>
                              <w:proofErr w:type="spellEnd"/>
                              <w:r w:rsidRPr="003D6EBE">
                                <w:rPr>
                                  <w:rFonts w:ascii="Helvetica" w:eastAsia="Times New Roman" w:hAnsi="Helvetica" w:cs="Helvetica"/>
                                  <w:sz w:val="24"/>
                                  <w:szCs w:val="24"/>
                                  <w:lang w:eastAsia="en-GB"/>
                                </w:rPr>
                                <w:t xml:space="preserve"> and voice in the IAHR governance).</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br/>
                                <w:t xml:space="preserve">Finally we hope to see you all at next </w:t>
                              </w:r>
                              <w:proofErr w:type="spellStart"/>
                              <w:r w:rsidRPr="003D6EBE">
                                <w:rPr>
                                  <w:rFonts w:ascii="Helvetica" w:eastAsia="Times New Roman" w:hAnsi="Helvetica" w:cs="Helvetica"/>
                                  <w:sz w:val="24"/>
                                  <w:szCs w:val="24"/>
                                  <w:lang w:eastAsia="en-GB"/>
                                </w:rPr>
                                <w:t>years</w:t>
                              </w:r>
                              <w:proofErr w:type="spellEnd"/>
                              <w:r w:rsidRPr="003D6EBE">
                                <w:rPr>
                                  <w:rFonts w:ascii="Helvetica" w:eastAsia="Times New Roman" w:hAnsi="Helvetica" w:cs="Helvetica"/>
                                  <w:sz w:val="24"/>
                                  <w:szCs w:val="24"/>
                                  <w:lang w:eastAsia="en-GB"/>
                                </w:rPr>
                                <w:t xml:space="preserve"> regional and technical events and to remind you that the Europe Congress has offered</w:t>
                              </w:r>
                              <w:r w:rsidRPr="003D6EBE">
                                <w:rPr>
                                  <w:rFonts w:ascii="Helvetica" w:eastAsia="Times New Roman" w:hAnsi="Helvetica" w:cs="Helvetica"/>
                                  <w:b/>
                                  <w:bCs/>
                                  <w:sz w:val="24"/>
                                  <w:szCs w:val="24"/>
                                  <w:lang w:eastAsia="en-GB"/>
                                </w:rPr>
                                <w:t> 20 grants to YPs </w:t>
                              </w:r>
                              <w:r w:rsidRPr="003D6EBE">
                                <w:rPr>
                                  <w:rFonts w:ascii="Helvetica" w:eastAsia="Times New Roman" w:hAnsi="Helvetica" w:cs="Helvetica"/>
                                  <w:sz w:val="24"/>
                                  <w:szCs w:val="24"/>
                                  <w:lang w:eastAsia="en-GB"/>
                                </w:rPr>
                                <w:t>to attend (all travel costs will be covered!) and that the deadline to apply is </w:t>
                              </w:r>
                              <w:r w:rsidRPr="003D6EBE">
                                <w:rPr>
                                  <w:rFonts w:ascii="Helvetica" w:eastAsia="Times New Roman" w:hAnsi="Helvetica" w:cs="Helvetica"/>
                                  <w:sz w:val="24"/>
                                  <w:szCs w:val="24"/>
                                  <w:u w:val="single"/>
                                  <w:lang w:eastAsia="en-GB"/>
                                </w:rPr>
                                <w:t>January 15th</w:t>
                              </w:r>
                              <w:r w:rsidRPr="003D6EBE">
                                <w:rPr>
                                  <w:rFonts w:ascii="Helvetica" w:eastAsia="Times New Roman" w:hAnsi="Helvetica" w:cs="Helvetica"/>
                                  <w:sz w:val="24"/>
                                  <w:szCs w:val="24"/>
                                  <w:lang w:eastAsia="en-GB"/>
                                </w:rPr>
                                <w:t> (</w:t>
                              </w:r>
                              <w:hyperlink r:id="rId15" w:tgtFrame="_blank" w:history="1">
                                <w:r w:rsidRPr="003D6EBE">
                                  <w:rPr>
                                    <w:rFonts w:ascii="inherit" w:eastAsia="Times New Roman" w:hAnsi="inherit" w:cs="Helvetica"/>
                                    <w:b/>
                                    <w:bCs/>
                                    <w:sz w:val="24"/>
                                    <w:szCs w:val="24"/>
                                    <w:u w:val="single"/>
                                    <w:bdr w:val="none" w:sz="0" w:space="0" w:color="auto" w:frame="1"/>
                                    <w:lang w:eastAsia="en-GB"/>
                                  </w:rPr>
                                  <w:t>https://iahr2020.pl/grants/</w:t>
                                </w:r>
                              </w:hyperlink>
                              <w:r w:rsidRPr="003D6EBE">
                                <w:rPr>
                                  <w:rFonts w:ascii="Helvetica" w:eastAsia="Times New Roman" w:hAnsi="Helvetica" w:cs="Helvetica"/>
                                  <w:sz w:val="24"/>
                                  <w:szCs w:val="24"/>
                                  <w:lang w:eastAsia="en-GB"/>
                                </w:rPr>
                                <w:t>).</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br/>
                                <w:t>Best wishes,</w:t>
                              </w:r>
                              <w:r w:rsidRPr="003D6EBE">
                                <w:rPr>
                                  <w:rFonts w:ascii="Helvetica" w:eastAsia="Times New Roman" w:hAnsi="Helvetica" w:cs="Helvetica"/>
                                  <w:sz w:val="24"/>
                                  <w:szCs w:val="24"/>
                                  <w:lang w:eastAsia="en-GB"/>
                                </w:rPr>
                                <w:br/>
                                <w:t> </w:t>
                              </w:r>
                              <w:r w:rsidRPr="003D6EBE">
                                <w:rPr>
                                  <w:rFonts w:ascii="Helvetica" w:eastAsia="Times New Roman" w:hAnsi="Helvetica" w:cs="Helvetica"/>
                                  <w:sz w:val="24"/>
                                  <w:szCs w:val="24"/>
                                  <w:lang w:eastAsia="en-GB"/>
                                </w:rPr>
                                <w:br/>
                              </w:r>
                              <w:r w:rsidRPr="003D6EBE">
                                <w:rPr>
                                  <w:rFonts w:ascii="Helvetica" w:eastAsia="Times New Roman" w:hAnsi="Helvetica" w:cs="Helvetica"/>
                                  <w:b/>
                                  <w:bCs/>
                                  <w:sz w:val="24"/>
                                  <w:szCs w:val="24"/>
                                  <w:lang w:eastAsia="en-GB"/>
                                </w:rPr>
                                <w:t xml:space="preserve">Prof Silke </w:t>
                              </w:r>
                              <w:proofErr w:type="spellStart"/>
                              <w:r w:rsidRPr="003D6EBE">
                                <w:rPr>
                                  <w:rFonts w:ascii="Helvetica" w:eastAsia="Times New Roman" w:hAnsi="Helvetica" w:cs="Helvetica"/>
                                  <w:b/>
                                  <w:bCs/>
                                  <w:sz w:val="24"/>
                                  <w:szCs w:val="24"/>
                                  <w:lang w:eastAsia="en-GB"/>
                                </w:rPr>
                                <w:t>Wieprecht</w:t>
                              </w:r>
                              <w:proofErr w:type="spellEnd"/>
                              <w:r w:rsidRPr="003D6EBE">
                                <w:rPr>
                                  <w:rFonts w:ascii="Helvetica" w:eastAsia="Times New Roman" w:hAnsi="Helvetica" w:cs="Helvetica"/>
                                  <w:sz w:val="24"/>
                                  <w:szCs w:val="24"/>
                                  <w:lang w:eastAsia="en-GB"/>
                                </w:rPr>
                                <w:br/>
                              </w:r>
                              <w:r w:rsidRPr="003D6EBE">
                                <w:rPr>
                                  <w:rFonts w:ascii="Helvetica" w:eastAsia="Times New Roman" w:hAnsi="Helvetica" w:cs="Helvetica"/>
                                  <w:i/>
                                  <w:iCs/>
                                  <w:sz w:val="24"/>
                                  <w:szCs w:val="24"/>
                                  <w:lang w:eastAsia="en-GB"/>
                                </w:rPr>
                                <w:t>IAHR Vice President, Chair of IPD &amp; Chair of Standing Committee on Membership (including YPNs)</w:t>
                              </w:r>
                            </w:p>
                          </w:tc>
                        </w:tr>
                      </w:tbl>
                      <w:p w14:paraId="1CD71712"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565C870"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3409A3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485CF95C" w14:textId="77777777">
                          <w:tc>
                            <w:tcPr>
                              <w:tcW w:w="0" w:type="auto"/>
                              <w:vAlign w:val="center"/>
                              <w:hideMark/>
                            </w:tcPr>
                            <w:p w14:paraId="3CC7643B"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1D714AA"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06935BB"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3A9DB6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0F69B0B1" w14:textId="77777777">
                          <w:tc>
                            <w:tcPr>
                              <w:tcW w:w="0" w:type="auto"/>
                              <w:tcMar>
                                <w:top w:w="0" w:type="dxa"/>
                                <w:left w:w="270" w:type="dxa"/>
                                <w:bottom w:w="135" w:type="dxa"/>
                                <w:right w:w="270" w:type="dxa"/>
                              </w:tcMar>
                              <w:hideMark/>
                            </w:tcPr>
                            <w:p w14:paraId="5F3F032D" w14:textId="77777777" w:rsidR="003D6EBE" w:rsidRPr="003D6EBE" w:rsidRDefault="003D6EBE" w:rsidP="003D6EBE">
                              <w:pPr>
                                <w:spacing w:after="0" w:line="495" w:lineRule="atLeast"/>
                                <w:rPr>
                                  <w:rFonts w:ascii="Helvetica" w:eastAsia="Times New Roman" w:hAnsi="Helvetica" w:cs="Helvetica"/>
                                  <w:b/>
                                  <w:bCs/>
                                  <w:sz w:val="33"/>
                                  <w:szCs w:val="33"/>
                                  <w:lang w:eastAsia="en-GB"/>
                                </w:rPr>
                              </w:pPr>
                              <w:r w:rsidRPr="003D6EBE">
                                <w:rPr>
                                  <w:rFonts w:ascii="inherit" w:eastAsia="Times New Roman" w:hAnsi="inherit" w:cs="Helvetica"/>
                                  <w:b/>
                                  <w:bCs/>
                                  <w:sz w:val="36"/>
                                  <w:szCs w:val="36"/>
                                  <w:bdr w:val="none" w:sz="0" w:space="0" w:color="auto" w:frame="1"/>
                                  <w:lang w:eastAsia="en-GB"/>
                                </w:rPr>
                                <w:lastRenderedPageBreak/>
                                <w:t>Upcoming Events</w:t>
                              </w:r>
                            </w:p>
                          </w:tc>
                        </w:tr>
                      </w:tbl>
                      <w:p w14:paraId="64AC21E8"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4F70D69A"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E00D0D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3D6EBE" w:rsidRPr="003D6EBE" w14:paraId="22A5B1C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D6EBE" w:rsidRPr="003D6EBE" w14:paraId="2219256C" w14:textId="77777777">
                                <w:tc>
                                  <w:tcPr>
                                    <w:tcW w:w="0" w:type="auto"/>
                                    <w:hideMark/>
                                  </w:tcPr>
                                  <w:p w14:paraId="36E59F32" w14:textId="3D74131E"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39E21373" wp14:editId="6C6A19FE">
                                          <wp:extent cx="2514600" cy="1095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530"/>
                              </w:tblGrid>
                              <w:tr w:rsidR="003D6EBE" w:rsidRPr="003D6EBE" w14:paraId="2F74FC76" w14:textId="77777777">
                                <w:tc>
                                  <w:tcPr>
                                    <w:tcW w:w="0" w:type="auto"/>
                                    <w:hideMark/>
                                  </w:tcPr>
                                  <w:p w14:paraId="39BD550F"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inherit" w:eastAsia="Times New Roman" w:hAnsi="inherit" w:cs="Helvetica"/>
                                        <w:b/>
                                        <w:bCs/>
                                        <w:sz w:val="27"/>
                                        <w:szCs w:val="27"/>
                                        <w:bdr w:val="none" w:sz="0" w:space="0" w:color="auto" w:frame="1"/>
                                        <w:lang w:eastAsia="en-GB"/>
                                      </w:rPr>
                                      <w:t xml:space="preserve">15º </w:t>
                                    </w:r>
                                    <w:proofErr w:type="spellStart"/>
                                    <w:r w:rsidRPr="003D6EBE">
                                      <w:rPr>
                                        <w:rFonts w:ascii="inherit" w:eastAsia="Times New Roman" w:hAnsi="inherit" w:cs="Helvetica"/>
                                        <w:b/>
                                        <w:bCs/>
                                        <w:sz w:val="27"/>
                                        <w:szCs w:val="27"/>
                                        <w:bdr w:val="none" w:sz="0" w:space="0" w:color="auto" w:frame="1"/>
                                        <w:lang w:eastAsia="en-GB"/>
                                      </w:rPr>
                                      <w:t>Congresso</w:t>
                                    </w:r>
                                    <w:proofErr w:type="spellEnd"/>
                                    <w:r w:rsidRPr="003D6EBE">
                                      <w:rPr>
                                        <w:rFonts w:ascii="inherit" w:eastAsia="Times New Roman" w:hAnsi="inherit" w:cs="Helvetica"/>
                                        <w:b/>
                                        <w:bCs/>
                                        <w:sz w:val="27"/>
                                        <w:szCs w:val="27"/>
                                        <w:bdr w:val="none" w:sz="0" w:space="0" w:color="auto" w:frame="1"/>
                                        <w:lang w:eastAsia="en-GB"/>
                                      </w:rPr>
                                      <w:t xml:space="preserve"> da </w:t>
                                    </w:r>
                                    <w:proofErr w:type="spellStart"/>
                                    <w:r w:rsidRPr="003D6EBE">
                                      <w:rPr>
                                        <w:rFonts w:ascii="inherit" w:eastAsia="Times New Roman" w:hAnsi="inherit" w:cs="Helvetica"/>
                                        <w:b/>
                                        <w:bCs/>
                                        <w:sz w:val="27"/>
                                        <w:szCs w:val="27"/>
                                        <w:bdr w:val="none" w:sz="0" w:space="0" w:color="auto" w:frame="1"/>
                                        <w:lang w:eastAsia="en-GB"/>
                                      </w:rPr>
                                      <w:t>Água</w:t>
                                    </w:r>
                                    <w:proofErr w:type="spellEnd"/>
                                    <w:r w:rsidRPr="003D6EBE">
                                      <w:rPr>
                                        <w:rFonts w:ascii="Helvetica" w:eastAsia="Times New Roman" w:hAnsi="Helvetica" w:cs="Helvetica"/>
                                        <w:sz w:val="24"/>
                                        <w:szCs w:val="24"/>
                                        <w:lang w:eastAsia="en-GB"/>
                                      </w:rPr>
                                      <w:br/>
                                    </w:r>
                                    <w:r w:rsidRPr="003D6EBE">
                                      <w:rPr>
                                        <w:rFonts w:ascii="inherit" w:eastAsia="Times New Roman" w:hAnsi="inherit" w:cs="Helvetica"/>
                                        <w:sz w:val="21"/>
                                        <w:szCs w:val="21"/>
                                        <w:bdr w:val="none" w:sz="0" w:space="0" w:color="auto" w:frame="1"/>
                                        <w:lang w:eastAsia="en-GB"/>
                                      </w:rPr>
                                      <w:t xml:space="preserve">15º </w:t>
                                    </w:r>
                                    <w:proofErr w:type="spellStart"/>
                                    <w:r w:rsidRPr="003D6EBE">
                                      <w:rPr>
                                        <w:rFonts w:ascii="inherit" w:eastAsia="Times New Roman" w:hAnsi="inherit" w:cs="Helvetica"/>
                                        <w:sz w:val="21"/>
                                        <w:szCs w:val="21"/>
                                        <w:bdr w:val="none" w:sz="0" w:space="0" w:color="auto" w:frame="1"/>
                                        <w:lang w:eastAsia="en-GB"/>
                                      </w:rPr>
                                      <w:t>Congresso</w:t>
                                    </w:r>
                                    <w:proofErr w:type="spellEnd"/>
                                    <w:r w:rsidRPr="003D6EBE">
                                      <w:rPr>
                                        <w:rFonts w:ascii="inherit" w:eastAsia="Times New Roman" w:hAnsi="inherit" w:cs="Helvetica"/>
                                        <w:sz w:val="21"/>
                                        <w:szCs w:val="21"/>
                                        <w:bdr w:val="none" w:sz="0" w:space="0" w:color="auto" w:frame="1"/>
                                        <w:lang w:eastAsia="en-GB"/>
                                      </w:rPr>
                                      <w:t xml:space="preserve"> da </w:t>
                                    </w:r>
                                    <w:proofErr w:type="spellStart"/>
                                    <w:r w:rsidRPr="003D6EBE">
                                      <w:rPr>
                                        <w:rFonts w:ascii="inherit" w:eastAsia="Times New Roman" w:hAnsi="inherit" w:cs="Helvetica"/>
                                        <w:sz w:val="21"/>
                                        <w:szCs w:val="21"/>
                                        <w:bdr w:val="none" w:sz="0" w:space="0" w:color="auto" w:frame="1"/>
                                        <w:lang w:eastAsia="en-GB"/>
                                      </w:rPr>
                                      <w:t>Água</w:t>
                                    </w:r>
                                    <w:proofErr w:type="spellEnd"/>
                                    <w:r w:rsidRPr="003D6EBE">
                                      <w:rPr>
                                        <w:rFonts w:ascii="inherit" w:eastAsia="Times New Roman" w:hAnsi="inherit" w:cs="Helvetica"/>
                                        <w:sz w:val="21"/>
                                        <w:szCs w:val="21"/>
                                        <w:bdr w:val="none" w:sz="0" w:space="0" w:color="auto" w:frame="1"/>
                                        <w:lang w:eastAsia="en-GB"/>
                                      </w:rPr>
                                      <w:t xml:space="preserve"> will be held in Lisbon, Portugal, from 25th and 28th March 2020, and is dedicated to the topic “For a water policy in Portugal - the contribution of APRH.</w:t>
                                    </w:r>
                                    <w:r w:rsidRPr="003D6EBE">
                                      <w:rPr>
                                        <w:rFonts w:ascii="Helvetica" w:eastAsia="Times New Roman" w:hAnsi="Helvetica" w:cs="Helvetica"/>
                                        <w:sz w:val="24"/>
                                        <w:szCs w:val="24"/>
                                        <w:lang w:eastAsia="en-GB"/>
                                      </w:rPr>
                                      <w:br/>
                                    </w:r>
                                    <w:hyperlink r:id="rId17" w:tgtFrame="_blank" w:history="1">
                                      <w:r w:rsidRPr="003D6EBE">
                                        <w:rPr>
                                          <w:rFonts w:ascii="inherit" w:eastAsia="Times New Roman" w:hAnsi="inherit" w:cs="Helvetica"/>
                                          <w:sz w:val="24"/>
                                          <w:szCs w:val="24"/>
                                          <w:u w:val="single"/>
                                          <w:bdr w:val="none" w:sz="0" w:space="0" w:color="auto" w:frame="1"/>
                                          <w:lang w:eastAsia="en-GB"/>
                                        </w:rPr>
                                        <w:t>http://www.aprh.pt/congressoagua2020/index.html</w:t>
                                      </w:r>
                                    </w:hyperlink>
                                    <w:r w:rsidRPr="003D6EBE">
                                      <w:rPr>
                                        <w:rFonts w:ascii="Helvetica" w:eastAsia="Times New Roman" w:hAnsi="Helvetica" w:cs="Helvetica"/>
                                        <w:sz w:val="24"/>
                                        <w:szCs w:val="24"/>
                                        <w:lang w:eastAsia="en-GB"/>
                                      </w:rPr>
                                      <w:t> </w:t>
                                    </w:r>
                                  </w:p>
                                </w:tc>
                              </w:tr>
                            </w:tbl>
                            <w:p w14:paraId="360616CE"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49A304ED"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05797CC"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09A5BB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3D6EBE" w:rsidRPr="003D6EBE" w14:paraId="42DF543F"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D6EBE" w:rsidRPr="003D6EBE" w14:paraId="578C223F" w14:textId="77777777">
                                <w:tc>
                                  <w:tcPr>
                                    <w:tcW w:w="0" w:type="auto"/>
                                    <w:hideMark/>
                                  </w:tcPr>
                                  <w:p w14:paraId="4B675DF3" w14:textId="35449208"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3110F5B9" wp14:editId="1906CF1F">
                                          <wp:extent cx="2514600" cy="1314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0" cy="131445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D6EBE" w:rsidRPr="003D6EBE" w14:paraId="516CA498" w14:textId="77777777">
                                <w:tc>
                                  <w:tcPr>
                                    <w:tcW w:w="0" w:type="auto"/>
                                    <w:hideMark/>
                                  </w:tcPr>
                                  <w:p w14:paraId="360AA51A"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inherit" w:eastAsia="Times New Roman" w:hAnsi="inherit" w:cs="Helvetica"/>
                                        <w:b/>
                                        <w:bCs/>
                                        <w:sz w:val="27"/>
                                        <w:szCs w:val="27"/>
                                        <w:bdr w:val="none" w:sz="0" w:space="0" w:color="auto" w:frame="1"/>
                                        <w:lang w:eastAsia="en-GB"/>
                                      </w:rPr>
                                      <w:t>6th IAHR Europe Congress  </w:t>
                                    </w:r>
                                    <w:r w:rsidRPr="003D6EBE">
                                      <w:rPr>
                                        <w:rFonts w:ascii="Helvetica" w:eastAsia="Times New Roman" w:hAnsi="Helvetica" w:cs="Helvetica"/>
                                        <w:sz w:val="24"/>
                                        <w:szCs w:val="24"/>
                                        <w:lang w:eastAsia="en-GB"/>
                                      </w:rPr>
                                      <w:br/>
                                    </w:r>
                                    <w:r w:rsidRPr="003D6EBE">
                                      <w:rPr>
                                        <w:rFonts w:ascii="inherit" w:eastAsia="Times New Roman" w:hAnsi="inherit" w:cs="Helvetica"/>
                                        <w:sz w:val="21"/>
                                        <w:szCs w:val="21"/>
                                        <w:bdr w:val="none" w:sz="0" w:space="0" w:color="auto" w:frame="1"/>
                                        <w:lang w:eastAsia="en-GB"/>
                                      </w:rPr>
                                      <w:t>The 6th IAHR Europe Congress will be held in Warsaw, Poland, from 30th June and 2nd July 2020. Deadline for abstract submission has been extended till January 31</w:t>
                                    </w:r>
                                    <w:r w:rsidRPr="003D6EBE">
                                      <w:rPr>
                                        <w:rFonts w:ascii="inherit" w:eastAsia="Times New Roman" w:hAnsi="inherit" w:cs="Helvetica"/>
                                        <w:sz w:val="21"/>
                                        <w:szCs w:val="21"/>
                                        <w:bdr w:val="none" w:sz="0" w:space="0" w:color="auto" w:frame="1"/>
                                        <w:vertAlign w:val="superscript"/>
                                        <w:lang w:eastAsia="en-GB"/>
                                      </w:rPr>
                                      <w:t>st</w:t>
                                    </w:r>
                                    <w:r w:rsidRPr="003D6EBE">
                                      <w:rPr>
                                        <w:rFonts w:ascii="inherit" w:eastAsia="Times New Roman" w:hAnsi="inherit" w:cs="Helvetica"/>
                                        <w:sz w:val="21"/>
                                        <w:szCs w:val="21"/>
                                        <w:bdr w:val="none" w:sz="0" w:space="0" w:color="auto" w:frame="1"/>
                                        <w:lang w:eastAsia="en-GB"/>
                                      </w:rPr>
                                      <w:t>, 2020.</w:t>
                                    </w:r>
                                    <w:r w:rsidRPr="003D6EBE">
                                      <w:rPr>
                                        <w:rFonts w:ascii="inherit" w:eastAsia="Times New Roman" w:hAnsi="inherit" w:cs="Helvetica"/>
                                        <w:sz w:val="21"/>
                                        <w:szCs w:val="21"/>
                                        <w:bdr w:val="none" w:sz="0" w:space="0" w:color="auto" w:frame="1"/>
                                        <w:lang w:eastAsia="en-GB"/>
                                      </w:rPr>
                                      <w:br/>
                                    </w:r>
                                    <w:hyperlink r:id="rId19" w:tgtFrame="_blank" w:history="1">
                                      <w:r w:rsidRPr="003D6EBE">
                                        <w:rPr>
                                          <w:rFonts w:ascii="inherit" w:eastAsia="Times New Roman" w:hAnsi="inherit" w:cs="Helvetica"/>
                                          <w:sz w:val="21"/>
                                          <w:szCs w:val="21"/>
                                          <w:u w:val="single"/>
                                          <w:bdr w:val="none" w:sz="0" w:space="0" w:color="auto" w:frame="1"/>
                                          <w:lang w:eastAsia="en-GB"/>
                                        </w:rPr>
                                        <w:t>https://iahr2020.pl/</w:t>
                                      </w:r>
                                    </w:hyperlink>
                                  </w:p>
                                </w:tc>
                              </w:tr>
                            </w:tbl>
                            <w:p w14:paraId="4FF3465E"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CAFD56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4CBDFF2E"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9CE262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2A33CA64" w14:textId="77777777">
                          <w:tc>
                            <w:tcPr>
                              <w:tcW w:w="0" w:type="auto"/>
                              <w:vAlign w:val="center"/>
                              <w:hideMark/>
                            </w:tcPr>
                            <w:p w14:paraId="2FF37748"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FE831E0"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49AA6D1"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2BF1F87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06AB6779" w14:textId="77777777">
                          <w:tc>
                            <w:tcPr>
                              <w:tcW w:w="0" w:type="auto"/>
                              <w:tcMar>
                                <w:top w:w="135" w:type="dxa"/>
                                <w:left w:w="270" w:type="dxa"/>
                                <w:bottom w:w="135" w:type="dxa"/>
                                <w:right w:w="27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964"/>
                              </w:tblGrid>
                              <w:tr w:rsidR="003D6EBE" w:rsidRPr="003D6EBE" w14:paraId="119CCBD0" w14:textId="77777777">
                                <w:tc>
                                  <w:tcPr>
                                    <w:tcW w:w="0" w:type="auto"/>
                                    <w:shd w:val="clear" w:color="auto" w:fill="FFFFFF"/>
                                    <w:tcMar>
                                      <w:top w:w="270" w:type="dxa"/>
                                      <w:left w:w="270" w:type="dxa"/>
                                      <w:bottom w:w="270" w:type="dxa"/>
                                      <w:right w:w="270" w:type="dxa"/>
                                    </w:tcMar>
                                    <w:hideMark/>
                                  </w:tcPr>
                                  <w:p w14:paraId="1BFE9B69" w14:textId="77777777" w:rsidR="003D6EBE" w:rsidRPr="003D6EBE" w:rsidRDefault="003D6EBE" w:rsidP="003D6EBE">
                                    <w:pPr>
                                      <w:spacing w:after="0" w:line="315" w:lineRule="atLeast"/>
                                      <w:jc w:val="both"/>
                                      <w:textAlignment w:val="baseline"/>
                                      <w:rPr>
                                        <w:rFonts w:ascii="Helvetica" w:eastAsia="Times New Roman" w:hAnsi="Helvetica" w:cs="Helvetica"/>
                                        <w:sz w:val="21"/>
                                        <w:szCs w:val="21"/>
                                        <w:lang w:eastAsia="en-GB"/>
                                      </w:rPr>
                                    </w:pPr>
                                    <w:r w:rsidRPr="003D6EBE">
                                      <w:rPr>
                                        <w:rFonts w:ascii="inherit" w:eastAsia="Times New Roman" w:hAnsi="inherit" w:cs="Helvetica"/>
                                        <w:b/>
                                        <w:bCs/>
                                        <w:sz w:val="33"/>
                                        <w:szCs w:val="33"/>
                                        <w:bdr w:val="none" w:sz="0" w:space="0" w:color="auto" w:frame="1"/>
                                        <w:lang w:eastAsia="en-GB"/>
                                      </w:rPr>
                                      <w:lastRenderedPageBreak/>
                                      <w:t>Opinion article: "Young Portuguese engineers abroad: flourishing far from home"</w:t>
                                    </w:r>
                                  </w:p>
                                </w:tc>
                              </w:tr>
                            </w:tbl>
                            <w:p w14:paraId="474394AC"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8AD5064"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CD531CF"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0D4EC2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3D6EBE" w:rsidRPr="003D6EBE" w14:paraId="0323680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D6EBE" w:rsidRPr="003D6EBE" w14:paraId="7A2C2DF4" w14:textId="77777777">
                                <w:tc>
                                  <w:tcPr>
                                    <w:tcW w:w="0" w:type="auto"/>
                                    <w:hideMark/>
                                  </w:tcPr>
                                  <w:p w14:paraId="19E4D0D5" w14:textId="0415ADA4"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lang w:eastAsia="en-GB"/>
                                      </w:rPr>
                                      <w:drawing>
                                        <wp:inline distT="0" distB="0" distL="0" distR="0" wp14:anchorId="72AF96F7" wp14:editId="1A1072ED">
                                          <wp:extent cx="2514600" cy="2514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D6EBE" w:rsidRPr="003D6EBE" w14:paraId="72350F48" w14:textId="77777777">
                                <w:tc>
                                  <w:tcPr>
                                    <w:tcW w:w="0" w:type="auto"/>
                                    <w:hideMark/>
                                  </w:tcPr>
                                  <w:p w14:paraId="0BEBDAC9"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inherit" w:eastAsia="Times New Roman" w:hAnsi="inherit" w:cs="Helvetica"/>
                                        <w:sz w:val="20"/>
                                        <w:szCs w:val="20"/>
                                        <w:bdr w:val="none" w:sz="0" w:space="0" w:color="auto" w:frame="1"/>
                                        <w:lang w:eastAsia="en-GB"/>
                                      </w:rPr>
                                      <w:t xml:space="preserve">João </w:t>
                                    </w:r>
                                    <w:proofErr w:type="spellStart"/>
                                    <w:r w:rsidRPr="003D6EBE">
                                      <w:rPr>
                                        <w:rFonts w:ascii="inherit" w:eastAsia="Times New Roman" w:hAnsi="inherit" w:cs="Helvetica"/>
                                        <w:sz w:val="20"/>
                                        <w:szCs w:val="20"/>
                                        <w:bdr w:val="none" w:sz="0" w:space="0" w:color="auto" w:frame="1"/>
                                        <w:lang w:eastAsia="en-GB"/>
                                      </w:rPr>
                                      <w:t>Fabião</w:t>
                                    </w:r>
                                    <w:proofErr w:type="spellEnd"/>
                                    <w:r w:rsidRPr="003D6EBE">
                                      <w:rPr>
                                        <w:rFonts w:ascii="inherit" w:eastAsia="Times New Roman" w:hAnsi="inherit" w:cs="Helvetica"/>
                                        <w:sz w:val="20"/>
                                        <w:szCs w:val="20"/>
                                        <w:bdr w:val="none" w:sz="0" w:space="0" w:color="auto" w:frame="1"/>
                                        <w:lang w:eastAsia="en-GB"/>
                                      </w:rPr>
                                      <w:t xml:space="preserve"> is a Senior Maritime Engineer in Dubai, UAE. He graduated as MSc in Civil Engineering – Hydraulic and Water Resources in 2012, in Instituto Superior Técnico. He spent the following years between research and consultancy, acquiring relevant experience in the field of Coastal Engineering. In 2017, he moved to the United Arab Emirates, where he has been involved in the development of </w:t>
                                    </w:r>
                                    <w:proofErr w:type="gramStart"/>
                                    <w:r w:rsidRPr="003D6EBE">
                                      <w:rPr>
                                        <w:rFonts w:ascii="inherit" w:eastAsia="Times New Roman" w:hAnsi="inherit" w:cs="Helvetica"/>
                                        <w:sz w:val="20"/>
                                        <w:szCs w:val="20"/>
                                        <w:bdr w:val="none" w:sz="0" w:space="0" w:color="auto" w:frame="1"/>
                                        <w:lang w:eastAsia="en-GB"/>
                                      </w:rPr>
                                      <w:t>large scale</w:t>
                                    </w:r>
                                    <w:proofErr w:type="gramEnd"/>
                                    <w:r w:rsidRPr="003D6EBE">
                                      <w:rPr>
                                        <w:rFonts w:ascii="inherit" w:eastAsia="Times New Roman" w:hAnsi="inherit" w:cs="Helvetica"/>
                                        <w:sz w:val="20"/>
                                        <w:szCs w:val="20"/>
                                        <w:bdr w:val="none" w:sz="0" w:space="0" w:color="auto" w:frame="1"/>
                                        <w:lang w:eastAsia="en-GB"/>
                                      </w:rPr>
                                      <w:t xml:space="preserve"> coastal projects. He was involved in megaprojects as Dubai Harbour, with a world class cruise terminal and the biggest marina in the Middle East, and Hail and </w:t>
                                    </w:r>
                                    <w:proofErr w:type="spellStart"/>
                                    <w:r w:rsidRPr="003D6EBE">
                                      <w:rPr>
                                        <w:rFonts w:ascii="inherit" w:eastAsia="Times New Roman" w:hAnsi="inherit" w:cs="Helvetica"/>
                                        <w:sz w:val="20"/>
                                        <w:szCs w:val="20"/>
                                        <w:bdr w:val="none" w:sz="0" w:space="0" w:color="auto" w:frame="1"/>
                                        <w:lang w:eastAsia="en-GB"/>
                                      </w:rPr>
                                      <w:t>Ghasha</w:t>
                                    </w:r>
                                    <w:proofErr w:type="spellEnd"/>
                                    <w:r w:rsidRPr="003D6EBE">
                                      <w:rPr>
                                        <w:rFonts w:ascii="inherit" w:eastAsia="Times New Roman" w:hAnsi="inherit" w:cs="Helvetica"/>
                                        <w:sz w:val="20"/>
                                        <w:szCs w:val="20"/>
                                        <w:bdr w:val="none" w:sz="0" w:space="0" w:color="auto" w:frame="1"/>
                                        <w:lang w:eastAsia="en-GB"/>
                                      </w:rPr>
                                      <w:t xml:space="preserve"> Offshore </w:t>
                                    </w:r>
                                    <w:r w:rsidRPr="003D6EBE">
                                      <w:rPr>
                                        <w:rFonts w:ascii="inherit" w:eastAsia="Times New Roman" w:hAnsi="inherit" w:cs="Helvetica"/>
                                        <w:sz w:val="20"/>
                                        <w:szCs w:val="20"/>
                                        <w:bdr w:val="none" w:sz="0" w:space="0" w:color="auto" w:frame="1"/>
                                        <w:lang w:eastAsia="en-GB"/>
                                      </w:rPr>
                                      <w:lastRenderedPageBreak/>
                                      <w:t>Development, which included the design of 11 reclaimed islands for gas extraction. His tasks include coastal numerical modelling, design of coastal protection structures and the development of coastal studies and assessments.</w:t>
                                    </w:r>
                                  </w:p>
                                </w:tc>
                              </w:tr>
                            </w:tbl>
                            <w:p w14:paraId="78983B2F"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0596719"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3752667"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47DF201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31AD2A22" w14:textId="77777777">
                          <w:tc>
                            <w:tcPr>
                              <w:tcW w:w="0" w:type="auto"/>
                              <w:vAlign w:val="center"/>
                              <w:hideMark/>
                            </w:tcPr>
                            <w:p w14:paraId="404EFF83"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B36296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5DF2417"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C51BAA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62BB7C91" w14:textId="77777777">
                          <w:tc>
                            <w:tcPr>
                              <w:tcW w:w="0" w:type="auto"/>
                              <w:tcMar>
                                <w:top w:w="0" w:type="dxa"/>
                                <w:left w:w="270" w:type="dxa"/>
                                <w:bottom w:w="135" w:type="dxa"/>
                                <w:right w:w="270" w:type="dxa"/>
                              </w:tcMar>
                              <w:hideMark/>
                            </w:tcPr>
                            <w:p w14:paraId="6C786B5B" w14:textId="77777777" w:rsidR="003D6EBE" w:rsidRPr="003D6EBE" w:rsidRDefault="003D6EBE" w:rsidP="003D6EBE">
                              <w:pPr>
                                <w:spacing w:after="0" w:line="315" w:lineRule="atLeast"/>
                                <w:jc w:val="both"/>
                                <w:textAlignment w:val="baseline"/>
                                <w:rPr>
                                  <w:rFonts w:ascii="Helvetica" w:eastAsia="Times New Roman" w:hAnsi="Helvetica" w:cs="Helvetica"/>
                                  <w:sz w:val="21"/>
                                  <w:szCs w:val="21"/>
                                  <w:lang w:eastAsia="en-GB"/>
                                </w:rPr>
                              </w:pPr>
                              <w:r w:rsidRPr="003D6EBE">
                                <w:rPr>
                                  <w:rFonts w:ascii="Helvetica" w:eastAsia="Times New Roman" w:hAnsi="Helvetica" w:cs="Helvetica"/>
                                  <w:sz w:val="21"/>
                                  <w:szCs w:val="21"/>
                                  <w:lang w:eastAsia="en-GB"/>
                                </w:rPr>
                                <w:t xml:space="preserve">Every time I open </w:t>
                              </w:r>
                              <w:proofErr w:type="spellStart"/>
                              <w:r w:rsidRPr="003D6EBE">
                                <w:rPr>
                                  <w:rFonts w:ascii="Helvetica" w:eastAsia="Times New Roman" w:hAnsi="Helvetica" w:cs="Helvetica"/>
                                  <w:sz w:val="21"/>
                                  <w:szCs w:val="21"/>
                                  <w:lang w:eastAsia="en-GB"/>
                                </w:rPr>
                                <w:t>Linkedin</w:t>
                              </w:r>
                              <w:proofErr w:type="spellEnd"/>
                              <w:r w:rsidRPr="003D6EBE">
                                <w:rPr>
                                  <w:rFonts w:ascii="Helvetica" w:eastAsia="Times New Roman" w:hAnsi="Helvetica" w:cs="Helvetica"/>
                                  <w:sz w:val="21"/>
                                  <w:szCs w:val="21"/>
                                  <w:lang w:eastAsia="en-GB"/>
                                </w:rPr>
                                <w:t>, I find new cases of classmates that left Portugal. I am part of this group. Graduated in 2012, at the height of the Economic Adjustment Programme, I spent the first years between research and consultancy, before taking the chance of moving abroad in 2017. In the UAE, I found a group of young Portuguese engineers that shared the same fate. All of them were young, talented and motivated civil engineers who went abroad not long after graduating. All of them were thriving and progressing in their fields. All of us share the same dream of one day returning to Portugal.</w:t>
                              </w:r>
                              <w:r w:rsidRPr="003D6EBE">
                                <w:rPr>
                                  <w:rFonts w:ascii="Helvetica" w:eastAsia="Times New Roman" w:hAnsi="Helvetica" w:cs="Helvetica"/>
                                  <w:sz w:val="21"/>
                                  <w:szCs w:val="21"/>
                                  <w:lang w:eastAsia="en-GB"/>
                                </w:rPr>
                                <w:br/>
                              </w:r>
                              <w:r w:rsidRPr="003D6EBE">
                                <w:rPr>
                                  <w:rFonts w:ascii="Helvetica" w:eastAsia="Times New Roman" w:hAnsi="Helvetica" w:cs="Helvetica"/>
                                  <w:sz w:val="21"/>
                                  <w:szCs w:val="21"/>
                                  <w:lang w:eastAsia="en-GB"/>
                                </w:rPr>
                                <w:br/>
                                <w:t>There is a similar backstory for thousands of young Portuguese engineers succeeding in different places of the world. This is no coincidence. Portuguese engineers generally have a very good technical background, are easily adaptable to different environments, deal well under pressure and have a good command of English. The combination of these skills is acknowledged and valued by the markets.</w:t>
                              </w:r>
                              <w:r w:rsidRPr="003D6EBE">
                                <w:rPr>
                                  <w:rFonts w:ascii="Helvetica" w:eastAsia="Times New Roman" w:hAnsi="Helvetica" w:cs="Helvetica"/>
                                  <w:sz w:val="21"/>
                                  <w:szCs w:val="21"/>
                                  <w:lang w:eastAsia="en-GB"/>
                                </w:rPr>
                                <w:br/>
                              </w:r>
                              <w:r w:rsidRPr="003D6EBE">
                                <w:rPr>
                                  <w:rFonts w:ascii="Helvetica" w:eastAsia="Times New Roman" w:hAnsi="Helvetica" w:cs="Helvetica"/>
                                  <w:sz w:val="21"/>
                                  <w:szCs w:val="21"/>
                                  <w:lang w:eastAsia="en-GB"/>
                                </w:rPr>
                                <w:br/>
                                <w:t>There are challenges for newcomers, of course. In addition to all the natural differences of living abroad, every country has its own engineering practices and cultural specificities. The contrast is starker the more one moves further from Portugal. The pace of work can be shocking, particularly in the UAE, where projects are fast-tracked by default and requirements can change at the blink of an eye. However, the high pace can also be an advantage, accelerating technical development and career progression. Other benefits include the opportunity to be involved in large scale projects and work within multicultural teams with different approaches and work ethics.</w:t>
                              </w:r>
                              <w:r w:rsidRPr="003D6EBE">
                                <w:rPr>
                                  <w:rFonts w:ascii="Helvetica" w:eastAsia="Times New Roman" w:hAnsi="Helvetica" w:cs="Helvetica"/>
                                  <w:sz w:val="21"/>
                                  <w:szCs w:val="21"/>
                                  <w:lang w:eastAsia="en-GB"/>
                                </w:rPr>
                                <w:br/>
                              </w:r>
                              <w:r w:rsidRPr="003D6EBE">
                                <w:rPr>
                                  <w:rFonts w:ascii="Helvetica" w:eastAsia="Times New Roman" w:hAnsi="Helvetica" w:cs="Helvetica"/>
                                  <w:sz w:val="21"/>
                                  <w:szCs w:val="21"/>
                                  <w:lang w:eastAsia="en-GB"/>
                                </w:rPr>
                                <w:lastRenderedPageBreak/>
                                <w:br/>
                                <w:t>All things accounted, there are significant advantages for young Portuguese engineers working abroad. Like the ancient Portuguese sailors of the Discoveries, we are exploring the world and actively contributing for the development of cities, countries and entire regions. However, like most of the ancient Portuguese sailors of the Discoveries, it is not the spirit of adventure that is driving us abroad, but the lack of opportunities in our home country. It is sad to see an entire generation leaving Portugal in search of better opportunities. Some call it a “brain drain”. It is said the domestic market is too small to absorb all the engineer graduates. Despite this gloomy scenario, most of my fellow Portuguese colleagues dream about returning one day to give back what the country invested in us. We saw the world, acquired new tools, learned new skills. When will the country be ready to welcome us again?</w:t>
                              </w:r>
                            </w:p>
                          </w:tc>
                        </w:tr>
                      </w:tbl>
                      <w:p w14:paraId="4DA69FEA"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672B964"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F71F3E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0D6BBB84" w14:textId="77777777">
                          <w:tc>
                            <w:tcPr>
                              <w:tcW w:w="0" w:type="auto"/>
                              <w:vAlign w:val="center"/>
                              <w:hideMark/>
                            </w:tcPr>
                            <w:p w14:paraId="6A3EFC8E"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90567F4"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1A6ACED"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7FEDDF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03DD1B38" w14:textId="77777777">
                          <w:tc>
                            <w:tcPr>
                              <w:tcW w:w="0" w:type="auto"/>
                              <w:tcMar>
                                <w:top w:w="0" w:type="dxa"/>
                                <w:left w:w="270" w:type="dxa"/>
                                <w:bottom w:w="135" w:type="dxa"/>
                                <w:right w:w="270" w:type="dxa"/>
                              </w:tcMar>
                              <w:hideMark/>
                            </w:tcPr>
                            <w:p w14:paraId="6244C8ED" w14:textId="77777777" w:rsidR="003D6EBE" w:rsidRPr="003D6EBE" w:rsidRDefault="003D6EBE" w:rsidP="003D6EBE">
                              <w:pPr>
                                <w:spacing w:after="0" w:line="495" w:lineRule="atLeast"/>
                                <w:rPr>
                                  <w:rFonts w:ascii="Helvetica" w:eastAsia="Times New Roman" w:hAnsi="Helvetica" w:cs="Helvetica"/>
                                  <w:b/>
                                  <w:bCs/>
                                  <w:sz w:val="33"/>
                                  <w:szCs w:val="33"/>
                                  <w:lang w:eastAsia="en-GB"/>
                                </w:rPr>
                              </w:pPr>
                              <w:r w:rsidRPr="003D6EBE">
                                <w:rPr>
                                  <w:rFonts w:ascii="Helvetica" w:eastAsia="Times New Roman" w:hAnsi="Helvetica" w:cs="Helvetica"/>
                                  <w:b/>
                                  <w:bCs/>
                                  <w:sz w:val="33"/>
                                  <w:szCs w:val="33"/>
                                  <w:bdr w:val="none" w:sz="0" w:space="0" w:color="auto" w:frame="1"/>
                                  <w:lang w:eastAsia="en-GB"/>
                                </w:rPr>
                                <w:t>Suggested Readings</w:t>
                              </w:r>
                            </w:p>
                          </w:tc>
                        </w:tr>
                      </w:tbl>
                      <w:p w14:paraId="5469F521"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39AD2DF"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D4A90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0BE8EDA0" w14:textId="77777777">
                          <w:tc>
                            <w:tcPr>
                              <w:tcW w:w="0" w:type="auto"/>
                              <w:tcMar>
                                <w:top w:w="0" w:type="dxa"/>
                                <w:left w:w="270" w:type="dxa"/>
                                <w:bottom w:w="135" w:type="dxa"/>
                                <w:right w:w="270" w:type="dxa"/>
                              </w:tcMar>
                              <w:hideMark/>
                            </w:tcPr>
                            <w:p w14:paraId="4598A46E" w14:textId="77777777" w:rsidR="003D6EBE" w:rsidRPr="003D6EBE" w:rsidRDefault="003D6EBE" w:rsidP="003D6EBE">
                              <w:pPr>
                                <w:spacing w:after="0" w:line="360" w:lineRule="atLeast"/>
                                <w:jc w:val="both"/>
                                <w:textAlignment w:val="baseline"/>
                                <w:rPr>
                                  <w:rFonts w:ascii="Helvetica" w:eastAsia="Times New Roman" w:hAnsi="Helvetica" w:cs="Helvetica"/>
                                  <w:sz w:val="24"/>
                                  <w:szCs w:val="24"/>
                                  <w:lang w:eastAsia="en-GB"/>
                                </w:rPr>
                              </w:pPr>
                              <w:r w:rsidRPr="003D6EBE">
                                <w:rPr>
                                  <w:rFonts w:ascii="inherit" w:eastAsia="Times New Roman" w:hAnsi="inherit" w:cs="Helvetica"/>
                                  <w:sz w:val="21"/>
                                  <w:szCs w:val="21"/>
                                  <w:bdr w:val="none" w:sz="0" w:space="0" w:color="auto" w:frame="1"/>
                                  <w:lang w:eastAsia="en-GB"/>
                                </w:rPr>
                                <w:t xml:space="preserve">"Como </w:t>
                              </w:r>
                              <w:proofErr w:type="spellStart"/>
                              <w:r w:rsidRPr="003D6EBE">
                                <w:rPr>
                                  <w:rFonts w:ascii="inherit" w:eastAsia="Times New Roman" w:hAnsi="inherit" w:cs="Helvetica"/>
                                  <w:sz w:val="21"/>
                                  <w:szCs w:val="21"/>
                                  <w:bdr w:val="none" w:sz="0" w:space="0" w:color="auto" w:frame="1"/>
                                  <w:lang w:eastAsia="en-GB"/>
                                </w:rPr>
                                <w:t>acelerar</w:t>
                              </w:r>
                              <w:proofErr w:type="spellEnd"/>
                              <w:r w:rsidRPr="003D6EBE">
                                <w:rPr>
                                  <w:rFonts w:ascii="inherit" w:eastAsia="Times New Roman" w:hAnsi="inherit" w:cs="Helvetica"/>
                                  <w:sz w:val="21"/>
                                  <w:szCs w:val="21"/>
                                  <w:bdr w:val="none" w:sz="0" w:space="0" w:color="auto" w:frame="1"/>
                                  <w:lang w:eastAsia="en-GB"/>
                                </w:rPr>
                                <w:t xml:space="preserve"> a </w:t>
                              </w:r>
                              <w:proofErr w:type="spellStart"/>
                              <w:r w:rsidRPr="003D6EBE">
                                <w:rPr>
                                  <w:rFonts w:ascii="inherit" w:eastAsia="Times New Roman" w:hAnsi="inherit" w:cs="Helvetica"/>
                                  <w:sz w:val="21"/>
                                  <w:szCs w:val="21"/>
                                  <w:bdr w:val="none" w:sz="0" w:space="0" w:color="auto" w:frame="1"/>
                                  <w:lang w:eastAsia="en-GB"/>
                                </w:rPr>
                                <w:t>inovação</w:t>
                              </w:r>
                              <w:proofErr w:type="spellEnd"/>
                              <w:r w:rsidRPr="003D6EBE">
                                <w:rPr>
                                  <w:rFonts w:ascii="inherit" w:eastAsia="Times New Roman" w:hAnsi="inherit" w:cs="Helvetica"/>
                                  <w:sz w:val="21"/>
                                  <w:szCs w:val="21"/>
                                  <w:bdr w:val="none" w:sz="0" w:space="0" w:color="auto" w:frame="1"/>
                                  <w:lang w:eastAsia="en-GB"/>
                                </w:rPr>
                                <w:t xml:space="preserve"> </w:t>
                              </w:r>
                              <w:proofErr w:type="spellStart"/>
                              <w:r w:rsidRPr="003D6EBE">
                                <w:rPr>
                                  <w:rFonts w:ascii="inherit" w:eastAsia="Times New Roman" w:hAnsi="inherit" w:cs="Helvetica"/>
                                  <w:sz w:val="21"/>
                                  <w:szCs w:val="21"/>
                                  <w:bdr w:val="none" w:sz="0" w:space="0" w:color="auto" w:frame="1"/>
                                  <w:lang w:eastAsia="en-GB"/>
                                </w:rPr>
                                <w:t>nos</w:t>
                              </w:r>
                              <w:proofErr w:type="spellEnd"/>
                              <w:r w:rsidRPr="003D6EBE">
                                <w:rPr>
                                  <w:rFonts w:ascii="inherit" w:eastAsia="Times New Roman" w:hAnsi="inherit" w:cs="Helvetica"/>
                                  <w:sz w:val="21"/>
                                  <w:szCs w:val="21"/>
                                  <w:bdr w:val="none" w:sz="0" w:space="0" w:color="auto" w:frame="1"/>
                                  <w:lang w:eastAsia="en-GB"/>
                                </w:rPr>
                                <w:t xml:space="preserve"> </w:t>
                              </w:r>
                              <w:proofErr w:type="spellStart"/>
                              <w:r w:rsidRPr="003D6EBE">
                                <w:rPr>
                                  <w:rFonts w:ascii="inherit" w:eastAsia="Times New Roman" w:hAnsi="inherit" w:cs="Helvetica"/>
                                  <w:sz w:val="21"/>
                                  <w:szCs w:val="21"/>
                                  <w:bdr w:val="none" w:sz="0" w:space="0" w:color="auto" w:frame="1"/>
                                  <w:lang w:eastAsia="en-GB"/>
                                </w:rPr>
                                <w:t>serviços</w:t>
                              </w:r>
                              <w:proofErr w:type="spellEnd"/>
                              <w:r w:rsidRPr="003D6EBE">
                                <w:rPr>
                                  <w:rFonts w:ascii="inherit" w:eastAsia="Times New Roman" w:hAnsi="inherit" w:cs="Helvetica"/>
                                  <w:sz w:val="21"/>
                                  <w:szCs w:val="21"/>
                                  <w:bdr w:val="none" w:sz="0" w:space="0" w:color="auto" w:frame="1"/>
                                  <w:lang w:eastAsia="en-GB"/>
                                </w:rPr>
                                <w:t xml:space="preserve"> da </w:t>
                              </w:r>
                              <w:proofErr w:type="spellStart"/>
                              <w:r w:rsidRPr="003D6EBE">
                                <w:rPr>
                                  <w:rFonts w:ascii="inherit" w:eastAsia="Times New Roman" w:hAnsi="inherit" w:cs="Helvetica"/>
                                  <w:sz w:val="21"/>
                                  <w:szCs w:val="21"/>
                                  <w:bdr w:val="none" w:sz="0" w:space="0" w:color="auto" w:frame="1"/>
                                  <w:lang w:eastAsia="en-GB"/>
                                </w:rPr>
                                <w:t>água</w:t>
                              </w:r>
                              <w:proofErr w:type="spellEnd"/>
                              <w:r w:rsidRPr="003D6EBE">
                                <w:rPr>
                                  <w:rFonts w:ascii="inherit" w:eastAsia="Times New Roman" w:hAnsi="inherit" w:cs="Helvetica"/>
                                  <w:sz w:val="21"/>
                                  <w:szCs w:val="21"/>
                                  <w:bdr w:val="none" w:sz="0" w:space="0" w:color="auto" w:frame="1"/>
                                  <w:lang w:eastAsia="en-GB"/>
                                </w:rPr>
                                <w:t xml:space="preserve"> </w:t>
                              </w:r>
                              <w:proofErr w:type="spellStart"/>
                              <w:r w:rsidRPr="003D6EBE">
                                <w:rPr>
                                  <w:rFonts w:ascii="inherit" w:eastAsia="Times New Roman" w:hAnsi="inherit" w:cs="Helvetica"/>
                                  <w:sz w:val="21"/>
                                  <w:szCs w:val="21"/>
                                  <w:bdr w:val="none" w:sz="0" w:space="0" w:color="auto" w:frame="1"/>
                                  <w:lang w:eastAsia="en-GB"/>
                                </w:rPr>
                                <w:t>em</w:t>
                              </w:r>
                              <w:proofErr w:type="spellEnd"/>
                              <w:r w:rsidRPr="003D6EBE">
                                <w:rPr>
                                  <w:rFonts w:ascii="inherit" w:eastAsia="Times New Roman" w:hAnsi="inherit" w:cs="Helvetica"/>
                                  <w:sz w:val="21"/>
                                  <w:szCs w:val="21"/>
                                  <w:bdr w:val="none" w:sz="0" w:space="0" w:color="auto" w:frame="1"/>
                                  <w:lang w:eastAsia="en-GB"/>
                                </w:rPr>
                                <w:t xml:space="preserve"> Portugal - </w:t>
                              </w:r>
                              <w:r w:rsidRPr="003D6EBE">
                                <w:rPr>
                                  <w:rFonts w:ascii="inherit" w:eastAsia="Times New Roman" w:hAnsi="inherit" w:cs="Helvetica"/>
                                  <w:b/>
                                  <w:bCs/>
                                  <w:sz w:val="21"/>
                                  <w:szCs w:val="21"/>
                                  <w:bdr w:val="none" w:sz="0" w:space="0" w:color="auto" w:frame="1"/>
                                  <w:lang w:eastAsia="en-GB"/>
                                </w:rPr>
                                <w:t>Jaime Melo Batista</w:t>
                              </w:r>
                              <w:r w:rsidRPr="003D6EBE">
                                <w:rPr>
                                  <w:rFonts w:ascii="Helvetica" w:eastAsia="Times New Roman" w:hAnsi="Helvetica" w:cs="Helvetica"/>
                                  <w:sz w:val="24"/>
                                  <w:szCs w:val="24"/>
                                  <w:lang w:eastAsia="en-GB"/>
                                </w:rPr>
                                <w:br/>
                              </w:r>
                              <w:hyperlink r:id="rId21" w:tgtFrame="_blank" w:history="1">
                                <w:r w:rsidRPr="003D6EBE">
                                  <w:rPr>
                                    <w:rFonts w:ascii="inherit" w:eastAsia="Times New Roman" w:hAnsi="inherit" w:cs="Helvetica"/>
                                    <w:sz w:val="24"/>
                                    <w:szCs w:val="24"/>
                                    <w:u w:val="single"/>
                                    <w:bdr w:val="none" w:sz="0" w:space="0" w:color="auto" w:frame="1"/>
                                    <w:lang w:eastAsia="en-GB"/>
                                  </w:rPr>
                                  <w:t>http://ambienteonline.pt/canal/detalhe/comentario-jaime-melo-baptista-como-acelerar-a-inovacao-nos-servicos-de-aguas-em-portugal</w:t>
                                </w:r>
                              </w:hyperlink>
                              <w:r w:rsidRPr="003D6EBE">
                                <w:rPr>
                                  <w:rFonts w:ascii="Helvetica" w:eastAsia="Times New Roman" w:hAnsi="Helvetica" w:cs="Helvetica"/>
                                  <w:sz w:val="24"/>
                                  <w:szCs w:val="24"/>
                                  <w:lang w:eastAsia="en-GB"/>
                                </w:rPr>
                                <w:t> -</w:t>
                              </w:r>
                              <w:r w:rsidRPr="003D6EBE">
                                <w:rPr>
                                  <w:rFonts w:ascii="Helvetica" w:eastAsia="Times New Roman" w:hAnsi="Helvetica" w:cs="Helvetica"/>
                                  <w:sz w:val="24"/>
                                  <w:szCs w:val="24"/>
                                  <w:lang w:eastAsia="en-GB"/>
                                </w:rPr>
                                <w:br/>
                              </w:r>
                              <w:r w:rsidRPr="003D6EBE">
                                <w:rPr>
                                  <w:rFonts w:ascii="Helvetica" w:eastAsia="Times New Roman" w:hAnsi="Helvetica" w:cs="Helvetica"/>
                                  <w:sz w:val="24"/>
                                  <w:szCs w:val="24"/>
                                  <w:lang w:eastAsia="en-GB"/>
                                </w:rPr>
                                <w:br/>
                                <w:t>IAHR White Papers: Artificial Intelligence how can water planning and management benefit from it? – </w:t>
                              </w:r>
                              <w:r w:rsidRPr="003D6EBE">
                                <w:rPr>
                                  <w:rFonts w:ascii="inherit" w:eastAsia="Times New Roman" w:hAnsi="inherit" w:cs="Helvetica"/>
                                  <w:b/>
                                  <w:bCs/>
                                  <w:sz w:val="21"/>
                                  <w:szCs w:val="21"/>
                                  <w:bdr w:val="none" w:sz="0" w:space="0" w:color="auto" w:frame="1"/>
                                  <w:lang w:eastAsia="en-GB"/>
                                </w:rPr>
                                <w:t xml:space="preserve">Dragan </w:t>
                              </w:r>
                              <w:proofErr w:type="spellStart"/>
                              <w:r w:rsidRPr="003D6EBE">
                                <w:rPr>
                                  <w:rFonts w:ascii="inherit" w:eastAsia="Times New Roman" w:hAnsi="inherit" w:cs="Helvetica"/>
                                  <w:b/>
                                  <w:bCs/>
                                  <w:sz w:val="21"/>
                                  <w:szCs w:val="21"/>
                                  <w:bdr w:val="none" w:sz="0" w:space="0" w:color="auto" w:frame="1"/>
                                  <w:lang w:eastAsia="en-GB"/>
                                </w:rPr>
                                <w:t>Savic</w:t>
                              </w:r>
                              <w:proofErr w:type="spellEnd"/>
                            </w:p>
                          </w:tc>
                        </w:tr>
                      </w:tbl>
                      <w:p w14:paraId="01F0C88E"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08CEEF4"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9A3DDB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7964"/>
                        </w:tblGrid>
                        <w:tr w:rsidR="003D6EBE" w:rsidRPr="003D6EBE" w14:paraId="55D66455" w14:textId="77777777">
                          <w:tc>
                            <w:tcPr>
                              <w:tcW w:w="0" w:type="auto"/>
                              <w:vAlign w:val="center"/>
                              <w:hideMark/>
                            </w:tcPr>
                            <w:p w14:paraId="39B7A8E0"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CD3EFD1"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E7DCFE8"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5CEB898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3B4DFCAC" w14:textId="77777777">
                          <w:tc>
                            <w:tcPr>
                              <w:tcW w:w="0" w:type="auto"/>
                              <w:tcMar>
                                <w:top w:w="135" w:type="dxa"/>
                                <w:left w:w="270" w:type="dxa"/>
                                <w:bottom w:w="135" w:type="dxa"/>
                                <w:right w:w="270" w:type="dxa"/>
                              </w:tcMar>
                              <w:vAlign w:val="center"/>
                              <w:hideMark/>
                            </w:tcPr>
                            <w:tbl>
                              <w:tblPr>
                                <w:tblW w:w="5000" w:type="pct"/>
                                <w:shd w:val="clear" w:color="auto" w:fill="857D7D"/>
                                <w:tblCellMar>
                                  <w:top w:w="15" w:type="dxa"/>
                                  <w:left w:w="15" w:type="dxa"/>
                                  <w:bottom w:w="15" w:type="dxa"/>
                                  <w:right w:w="15" w:type="dxa"/>
                                </w:tblCellMar>
                                <w:tblLook w:val="04A0" w:firstRow="1" w:lastRow="0" w:firstColumn="1" w:lastColumn="0" w:noHBand="0" w:noVBand="1"/>
                              </w:tblPr>
                              <w:tblGrid>
                                <w:gridCol w:w="7964"/>
                              </w:tblGrid>
                              <w:tr w:rsidR="003D6EBE" w:rsidRPr="003D6EBE" w14:paraId="6E585E96" w14:textId="77777777">
                                <w:tc>
                                  <w:tcPr>
                                    <w:tcW w:w="0" w:type="auto"/>
                                    <w:shd w:val="clear" w:color="auto" w:fill="857D7D"/>
                                    <w:tcMar>
                                      <w:top w:w="270" w:type="dxa"/>
                                      <w:left w:w="270" w:type="dxa"/>
                                      <w:bottom w:w="270" w:type="dxa"/>
                                      <w:right w:w="270" w:type="dxa"/>
                                    </w:tcMar>
                                    <w:hideMark/>
                                  </w:tcPr>
                                  <w:p w14:paraId="6B9DDEFB" w14:textId="77777777" w:rsidR="003D6EBE" w:rsidRPr="003D6EBE" w:rsidRDefault="003D6EBE" w:rsidP="003D6EBE">
                                    <w:pPr>
                                      <w:spacing w:after="0" w:line="315" w:lineRule="atLeast"/>
                                      <w:jc w:val="center"/>
                                      <w:rPr>
                                        <w:rFonts w:ascii="Helvetica" w:eastAsia="Times New Roman" w:hAnsi="Helvetica" w:cs="Helvetica"/>
                                        <w:sz w:val="21"/>
                                        <w:szCs w:val="21"/>
                                        <w:lang w:eastAsia="en-GB"/>
                                      </w:rPr>
                                    </w:pPr>
                                    <w:r w:rsidRPr="003D6EBE">
                                      <w:rPr>
                                        <w:rFonts w:ascii="inherit" w:eastAsia="Times New Roman" w:hAnsi="inherit" w:cs="Helvetica"/>
                                        <w:b/>
                                        <w:bCs/>
                                        <w:sz w:val="27"/>
                                        <w:szCs w:val="27"/>
                                        <w:bdr w:val="none" w:sz="0" w:space="0" w:color="auto" w:frame="1"/>
                                        <w:lang w:eastAsia="en-GB"/>
                                      </w:rPr>
                                      <w:t>Join IAHR Portugal Young Professionals Network!</w:t>
                                    </w:r>
                                  </w:p>
                                  <w:p w14:paraId="22802C03" w14:textId="77777777" w:rsidR="003D6EBE" w:rsidRPr="003D6EBE" w:rsidRDefault="003D6EBE" w:rsidP="003D6EBE">
                                    <w:pPr>
                                      <w:spacing w:before="150" w:after="150" w:line="315" w:lineRule="atLeast"/>
                                      <w:jc w:val="center"/>
                                      <w:rPr>
                                        <w:rFonts w:ascii="Helvetica" w:eastAsia="Times New Roman" w:hAnsi="Helvetica" w:cs="Helvetica"/>
                                        <w:sz w:val="21"/>
                                        <w:szCs w:val="21"/>
                                        <w:lang w:eastAsia="en-GB"/>
                                      </w:rPr>
                                    </w:pPr>
                                    <w:r w:rsidRPr="003D6EBE">
                                      <w:rPr>
                                        <w:rFonts w:ascii="Helvetica" w:eastAsia="Times New Roman" w:hAnsi="Helvetica" w:cs="Helvetica"/>
                                        <w:sz w:val="21"/>
                                        <w:szCs w:val="21"/>
                                        <w:lang w:eastAsia="en-GB"/>
                                      </w:rPr>
                                      <w:t xml:space="preserve">Improve your network, skills, participate in </w:t>
                                    </w:r>
                                    <w:proofErr w:type="spellStart"/>
                                    <w:r w:rsidRPr="003D6EBE">
                                      <w:rPr>
                                        <w:rFonts w:ascii="Helvetica" w:eastAsia="Times New Roman" w:hAnsi="Helvetica" w:cs="Helvetica"/>
                                        <w:sz w:val="21"/>
                                        <w:szCs w:val="21"/>
                                        <w:lang w:eastAsia="en-GB"/>
                                      </w:rPr>
                                      <w:t>ambicious</w:t>
                                    </w:r>
                                    <w:proofErr w:type="spellEnd"/>
                                    <w:r w:rsidRPr="003D6EBE">
                                      <w:rPr>
                                        <w:rFonts w:ascii="Helvetica" w:eastAsia="Times New Roman" w:hAnsi="Helvetica" w:cs="Helvetica"/>
                                        <w:sz w:val="21"/>
                                        <w:szCs w:val="21"/>
                                        <w:lang w:eastAsia="en-GB"/>
                                      </w:rPr>
                                      <w:t xml:space="preserve"> events and become part of the International Association for Hydro-Environment Engineering and Research.</w:t>
                                    </w:r>
                                  </w:p>
                                  <w:p w14:paraId="2A252710" w14:textId="77777777" w:rsidR="003D6EBE" w:rsidRPr="003D6EBE" w:rsidRDefault="003D6EBE" w:rsidP="003D6EBE">
                                    <w:pPr>
                                      <w:spacing w:before="150" w:after="150" w:line="315" w:lineRule="atLeast"/>
                                      <w:jc w:val="center"/>
                                      <w:rPr>
                                        <w:rFonts w:ascii="Helvetica" w:eastAsia="Times New Roman" w:hAnsi="Helvetica" w:cs="Helvetica"/>
                                        <w:sz w:val="21"/>
                                        <w:szCs w:val="21"/>
                                        <w:lang w:eastAsia="en-GB"/>
                                      </w:rPr>
                                    </w:pPr>
                                    <w:r w:rsidRPr="003D6EBE">
                                      <w:rPr>
                                        <w:rFonts w:ascii="Helvetica" w:eastAsia="Times New Roman" w:hAnsi="Helvetica" w:cs="Helvetica"/>
                                        <w:sz w:val="21"/>
                                        <w:szCs w:val="21"/>
                                        <w:lang w:eastAsia="en-GB"/>
                                      </w:rPr>
                                      <w:lastRenderedPageBreak/>
                                      <w:t>Please contact us at hello.ypn@iahrportugal.org</w:t>
                                    </w:r>
                                  </w:p>
                                </w:tc>
                              </w:tr>
                            </w:tbl>
                            <w:p w14:paraId="4F318F29"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9E3381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bookmarkStart w:id="0" w:name="_GoBack"/>
                    <w:bookmarkEnd w:id="0"/>
                  </w:tr>
                </w:tbl>
                <w:p w14:paraId="530791E0"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0DDEA49B"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286"/>
                        </w:tblGrid>
                        <w:tr w:rsidR="003D6EBE" w:rsidRPr="003D6EBE" w14:paraId="5624F864"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6474210E" w14:textId="77777777" w:rsidR="003D6EBE" w:rsidRPr="003D6EBE" w:rsidRDefault="003D6EBE" w:rsidP="003D6EBE">
                              <w:pPr>
                                <w:spacing w:after="0" w:line="240" w:lineRule="auto"/>
                                <w:jc w:val="center"/>
                                <w:rPr>
                                  <w:rFonts w:ascii="Arial" w:eastAsia="Times New Roman" w:hAnsi="Arial" w:cs="Arial"/>
                                  <w:sz w:val="24"/>
                                  <w:szCs w:val="24"/>
                                  <w:lang w:eastAsia="en-GB"/>
                                </w:rPr>
                              </w:pPr>
                              <w:hyperlink r:id="rId22" w:tgtFrame="_blank" w:tooltip="Join us" w:history="1">
                                <w:r w:rsidRPr="003D6EBE">
                                  <w:rPr>
                                    <w:rFonts w:ascii="inherit" w:eastAsia="Times New Roman" w:hAnsi="inherit" w:cs="Arial"/>
                                    <w:b/>
                                    <w:bCs/>
                                    <w:sz w:val="24"/>
                                    <w:szCs w:val="24"/>
                                    <w:u w:val="single"/>
                                    <w:bdr w:val="none" w:sz="0" w:space="0" w:color="auto" w:frame="1"/>
                                    <w:lang w:eastAsia="en-GB"/>
                                  </w:rPr>
                                  <w:t>Join us</w:t>
                                </w:r>
                              </w:hyperlink>
                            </w:p>
                          </w:tc>
                        </w:tr>
                      </w:tbl>
                      <w:p w14:paraId="6359FA27" w14:textId="7777777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p>
                    </w:tc>
                  </w:tr>
                </w:tbl>
                <w:p w14:paraId="315D7A25"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2F9A7D7" w14:textId="77777777" w:rsidR="003D6EBE" w:rsidRPr="003D6EBE" w:rsidRDefault="003D6EBE" w:rsidP="003D6EBE">
            <w:pPr>
              <w:spacing w:after="0" w:line="240" w:lineRule="auto"/>
              <w:jc w:val="center"/>
              <w:rPr>
                <w:rFonts w:ascii="Segoe UI" w:eastAsia="Times New Roman" w:hAnsi="Segoe UI" w:cs="Segoe UI"/>
                <w:sz w:val="23"/>
                <w:szCs w:val="23"/>
                <w:lang w:eastAsia="en-GB"/>
              </w:rPr>
            </w:pPr>
          </w:p>
        </w:tc>
      </w:tr>
      <w:tr w:rsidR="003D6EBE" w:rsidRPr="003D6EBE" w14:paraId="5D40A6BF" w14:textId="77777777" w:rsidTr="003D6EBE">
        <w:tc>
          <w:tcPr>
            <w:tcW w:w="0" w:type="auto"/>
            <w:tcBorders>
              <w:top w:val="nil"/>
              <w:bottom w:val="nil"/>
            </w:tcBorders>
            <w:shd w:val="clear" w:color="auto" w:fill="FFFFFF"/>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3D6EBE" w:rsidRPr="003D6EBE" w14:paraId="3D2596C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504"/>
                  </w:tblGrid>
                  <w:tr w:rsidR="003D6EBE" w:rsidRPr="003D6EBE" w14:paraId="5279BB1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234"/>
                        </w:tblGrid>
                        <w:tr w:rsidR="003D6EBE" w:rsidRPr="003D6EBE" w14:paraId="14FD378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964"/>
                              </w:tblGrid>
                              <w:tr w:rsidR="003D6EBE" w:rsidRPr="003D6EBE" w14:paraId="27E445C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3D6EBE" w:rsidRPr="003D6EBE" w14:paraId="35F91C4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D6EBE" w:rsidRPr="003D6EBE" w14:paraId="4712F08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D6EBE" w:rsidRPr="003D6EBE" w14:paraId="63C8FE0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D6EBE" w:rsidRPr="003D6EBE" w14:paraId="2321CF73" w14:textId="77777777">
                                                        <w:tc>
                                                          <w:tcPr>
                                                            <w:tcW w:w="360" w:type="dxa"/>
                                                            <w:vAlign w:val="center"/>
                                                            <w:hideMark/>
                                                          </w:tcPr>
                                                          <w:p w14:paraId="5E6D534E" w14:textId="7CA944D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bdr w:val="none" w:sz="0" w:space="0" w:color="auto" w:frame="1"/>
                                                                <w:lang w:eastAsia="en-GB"/>
                                                              </w:rPr>
                                                              <w:lastRenderedPageBreak/>
                                                              <w:drawing>
                                                                <wp:inline distT="0" distB="0" distL="0" distR="0" wp14:anchorId="553F7CFD" wp14:editId="4C41355E">
                                                                  <wp:extent cx="228600" cy="228600"/>
                                                                  <wp:effectExtent l="0" t="0" r="0" b="0"/>
                                                                  <wp:docPr id="4" name="Imagen 4" descr="Faceboo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32028C5"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0C66B6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CA19DDE" w14:textId="77777777" w:rsidR="003D6EBE" w:rsidRPr="003D6EBE" w:rsidRDefault="003D6EBE" w:rsidP="003D6EBE">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D6EBE" w:rsidRPr="003D6EBE" w14:paraId="256609D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D6EBE" w:rsidRPr="003D6EBE" w14:paraId="71523FB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D6EBE" w:rsidRPr="003D6EBE" w14:paraId="619D7E07" w14:textId="77777777">
                                                        <w:tc>
                                                          <w:tcPr>
                                                            <w:tcW w:w="360" w:type="dxa"/>
                                                            <w:vAlign w:val="center"/>
                                                            <w:hideMark/>
                                                          </w:tcPr>
                                                          <w:p w14:paraId="1F32240B" w14:textId="76392C16"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bdr w:val="none" w:sz="0" w:space="0" w:color="auto" w:frame="1"/>
                                                                <w:lang w:eastAsia="en-GB"/>
                                                              </w:rPr>
                                                              <w:drawing>
                                                                <wp:inline distT="0" distB="0" distL="0" distR="0" wp14:anchorId="7FAAC81A" wp14:editId="3A3DF6FD">
                                                                  <wp:extent cx="228600" cy="228600"/>
                                                                  <wp:effectExtent l="0" t="0" r="0" b="0"/>
                                                                  <wp:docPr id="3" name="Imagen 3" descr="LinkedIn">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edI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1F8D00C"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7B6323EC"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5694A013" w14:textId="77777777" w:rsidR="003D6EBE" w:rsidRPr="003D6EBE" w:rsidRDefault="003D6EBE" w:rsidP="003D6EBE">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D6EBE" w:rsidRPr="003D6EBE" w14:paraId="69CD9C7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D6EBE" w:rsidRPr="003D6EBE" w14:paraId="4ADFC06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D6EBE" w:rsidRPr="003D6EBE" w14:paraId="597F302B" w14:textId="77777777">
                                                        <w:tc>
                                                          <w:tcPr>
                                                            <w:tcW w:w="360" w:type="dxa"/>
                                                            <w:vAlign w:val="center"/>
                                                            <w:hideMark/>
                                                          </w:tcPr>
                                                          <w:p w14:paraId="1ECDD55E" w14:textId="0CFA37E3"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bdr w:val="none" w:sz="0" w:space="0" w:color="auto" w:frame="1"/>
                                                                <w:lang w:eastAsia="en-GB"/>
                                                              </w:rPr>
                                                              <w:drawing>
                                                                <wp:inline distT="0" distB="0" distL="0" distR="0" wp14:anchorId="55CB979D" wp14:editId="26971480">
                                                                  <wp:extent cx="228600" cy="228600"/>
                                                                  <wp:effectExtent l="0" t="0" r="0" b="0"/>
                                                                  <wp:docPr id="2" name="Imagen 2" descr="Websit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67C439"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4E53FCF"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FF9AC1A" w14:textId="77777777" w:rsidR="003D6EBE" w:rsidRPr="003D6EBE" w:rsidRDefault="003D6EBE" w:rsidP="003D6EBE">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D6EBE" w:rsidRPr="003D6EBE" w14:paraId="435113F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D6EBE" w:rsidRPr="003D6EBE" w14:paraId="2805E00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D6EBE" w:rsidRPr="003D6EBE" w14:paraId="18AEE036" w14:textId="77777777">
                                                        <w:tc>
                                                          <w:tcPr>
                                                            <w:tcW w:w="360" w:type="dxa"/>
                                                            <w:vAlign w:val="center"/>
                                                            <w:hideMark/>
                                                          </w:tcPr>
                                                          <w:p w14:paraId="784C0D80" w14:textId="25982749"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r w:rsidRPr="003D6EBE">
                                                              <w:rPr>
                                                                <w:rFonts w:ascii="Times New Roman" w:eastAsia="Times New Roman" w:hAnsi="Times New Roman" w:cs="Times New Roman"/>
                                                                <w:noProof/>
                                                                <w:sz w:val="24"/>
                                                                <w:szCs w:val="24"/>
                                                                <w:bdr w:val="none" w:sz="0" w:space="0" w:color="auto" w:frame="1"/>
                                                                <w:lang w:eastAsia="en-GB"/>
                                                              </w:rPr>
                                                              <w:drawing>
                                                                <wp:inline distT="0" distB="0" distL="0" distR="0" wp14:anchorId="7E8439C6" wp14:editId="34FB3E77">
                                                                  <wp:extent cx="228600" cy="228600"/>
                                                                  <wp:effectExtent l="0" t="0" r="0" b="0"/>
                                                                  <wp:docPr id="1" name="Imagen 1" descr="Email">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7DC4313"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46F77BC"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8775B5F" w14:textId="7777777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p>
                                      </w:tc>
                                    </w:tr>
                                  </w:tbl>
                                  <w:p w14:paraId="30BEEF04" w14:textId="7777777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p>
                                </w:tc>
                              </w:tr>
                            </w:tbl>
                            <w:p w14:paraId="7B555DD2" w14:textId="7777777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p>
                          </w:tc>
                        </w:tr>
                      </w:tbl>
                      <w:p w14:paraId="514801CB" w14:textId="77777777" w:rsidR="003D6EBE" w:rsidRPr="003D6EBE" w:rsidRDefault="003D6EBE" w:rsidP="003D6EBE">
                        <w:pPr>
                          <w:spacing w:after="0" w:line="240" w:lineRule="auto"/>
                          <w:jc w:val="center"/>
                          <w:rPr>
                            <w:rFonts w:ascii="Times New Roman" w:eastAsia="Times New Roman" w:hAnsi="Times New Roman" w:cs="Times New Roman"/>
                            <w:sz w:val="24"/>
                            <w:szCs w:val="24"/>
                            <w:lang w:eastAsia="en-GB"/>
                          </w:rPr>
                        </w:pPr>
                      </w:p>
                    </w:tc>
                  </w:tr>
                </w:tbl>
                <w:p w14:paraId="230B1BE0"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1DF3F827"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7964"/>
                        </w:tblGrid>
                        <w:tr w:rsidR="003D6EBE" w:rsidRPr="003D6EBE" w14:paraId="39AF0AD6" w14:textId="77777777">
                          <w:tc>
                            <w:tcPr>
                              <w:tcW w:w="0" w:type="auto"/>
                              <w:vAlign w:val="center"/>
                              <w:hideMark/>
                            </w:tcPr>
                            <w:p w14:paraId="7C3934E4"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0B3F7EE6"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3383A54B" w14:textId="77777777" w:rsidR="003D6EBE" w:rsidRPr="003D6EBE" w:rsidRDefault="003D6EBE" w:rsidP="003D6EB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8504"/>
                  </w:tblGrid>
                  <w:tr w:rsidR="003D6EBE" w:rsidRPr="003D6EBE" w14:paraId="7696CD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3D6EBE" w:rsidRPr="003D6EBE" w14:paraId="4328F405" w14:textId="77777777">
                          <w:tc>
                            <w:tcPr>
                              <w:tcW w:w="0" w:type="auto"/>
                              <w:tcMar>
                                <w:top w:w="0" w:type="dxa"/>
                                <w:left w:w="270" w:type="dxa"/>
                                <w:bottom w:w="135" w:type="dxa"/>
                                <w:right w:w="270" w:type="dxa"/>
                              </w:tcMar>
                              <w:hideMark/>
                            </w:tcPr>
                            <w:p w14:paraId="5C68FFC4" w14:textId="77777777" w:rsidR="003D6EBE" w:rsidRPr="003D6EBE" w:rsidRDefault="003D6EBE" w:rsidP="003D6EBE">
                              <w:pPr>
                                <w:spacing w:after="0" w:line="270" w:lineRule="atLeast"/>
                                <w:jc w:val="center"/>
                                <w:rPr>
                                  <w:rFonts w:ascii="Helvetica" w:eastAsia="Times New Roman" w:hAnsi="Helvetica" w:cs="Helvetica"/>
                                  <w:sz w:val="18"/>
                                  <w:szCs w:val="18"/>
                                  <w:lang w:eastAsia="en-GB"/>
                                </w:rPr>
                              </w:pPr>
                              <w:r w:rsidRPr="003D6EBE">
                                <w:rPr>
                                  <w:rFonts w:ascii="Helvetica" w:eastAsia="Times New Roman" w:hAnsi="Helvetica" w:cs="Helvetica"/>
                                  <w:i/>
                                  <w:iCs/>
                                  <w:sz w:val="18"/>
                                  <w:szCs w:val="18"/>
                                  <w:lang w:eastAsia="en-GB"/>
                                </w:rPr>
                                <w:t xml:space="preserve">Copyright © 2020, IAHR Portugal YPN, </w:t>
                              </w:r>
                              <w:proofErr w:type="gramStart"/>
                              <w:r w:rsidRPr="003D6EBE">
                                <w:rPr>
                                  <w:rFonts w:ascii="Helvetica" w:eastAsia="Times New Roman" w:hAnsi="Helvetica" w:cs="Helvetica"/>
                                  <w:i/>
                                  <w:iCs/>
                                  <w:sz w:val="18"/>
                                  <w:szCs w:val="18"/>
                                  <w:lang w:eastAsia="en-GB"/>
                                </w:rPr>
                                <w:t>All</w:t>
                              </w:r>
                              <w:proofErr w:type="gramEnd"/>
                              <w:r w:rsidRPr="003D6EBE">
                                <w:rPr>
                                  <w:rFonts w:ascii="Helvetica" w:eastAsia="Times New Roman" w:hAnsi="Helvetica" w:cs="Helvetica"/>
                                  <w:i/>
                                  <w:iCs/>
                                  <w:sz w:val="18"/>
                                  <w:szCs w:val="18"/>
                                  <w:lang w:eastAsia="en-GB"/>
                                </w:rPr>
                                <w:t xml:space="preserve"> rights reserved.</w:t>
                              </w:r>
                              <w:r w:rsidRPr="003D6EBE">
                                <w:rPr>
                                  <w:rFonts w:ascii="Helvetica" w:eastAsia="Times New Roman" w:hAnsi="Helvetica" w:cs="Helvetica"/>
                                  <w:sz w:val="18"/>
                                  <w:szCs w:val="18"/>
                                  <w:lang w:eastAsia="en-GB"/>
                                </w:rPr>
                                <w:br/>
                              </w:r>
                              <w:r w:rsidRPr="003D6EBE">
                                <w:rPr>
                                  <w:rFonts w:ascii="Helvetica" w:eastAsia="Times New Roman" w:hAnsi="Helvetica" w:cs="Helvetica"/>
                                  <w:sz w:val="18"/>
                                  <w:szCs w:val="18"/>
                                  <w:lang w:eastAsia="en-GB"/>
                                </w:rPr>
                                <w:br/>
                              </w:r>
                              <w:r w:rsidRPr="003D6EBE">
                                <w:rPr>
                                  <w:rFonts w:ascii="Helvetica" w:eastAsia="Times New Roman" w:hAnsi="Helvetica" w:cs="Helvetica"/>
                                  <w:b/>
                                  <w:bCs/>
                                  <w:sz w:val="18"/>
                                  <w:szCs w:val="18"/>
                                  <w:lang w:eastAsia="en-GB"/>
                                </w:rPr>
                                <w:t>Our mailing address is:</w:t>
                              </w:r>
                              <w:r w:rsidRPr="003D6EBE">
                                <w:rPr>
                                  <w:rFonts w:ascii="Helvetica" w:eastAsia="Times New Roman" w:hAnsi="Helvetica" w:cs="Helvetica"/>
                                  <w:sz w:val="18"/>
                                  <w:szCs w:val="18"/>
                                  <w:lang w:eastAsia="en-GB"/>
                                </w:rPr>
                                <w:br/>
                                <w:t>hello.ypn@iahrportugal.org</w:t>
                              </w:r>
                            </w:p>
                          </w:tc>
                        </w:tr>
                      </w:tbl>
                      <w:p w14:paraId="15263A49"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125760B4" w14:textId="77777777" w:rsidR="003D6EBE" w:rsidRPr="003D6EBE" w:rsidRDefault="003D6EBE" w:rsidP="003D6EBE">
                  <w:pPr>
                    <w:spacing w:after="0" w:line="240" w:lineRule="auto"/>
                    <w:rPr>
                      <w:rFonts w:ascii="Times New Roman" w:eastAsia="Times New Roman" w:hAnsi="Times New Roman" w:cs="Times New Roman"/>
                      <w:sz w:val="24"/>
                      <w:szCs w:val="24"/>
                      <w:lang w:eastAsia="en-GB"/>
                    </w:rPr>
                  </w:pPr>
                </w:p>
              </w:tc>
            </w:tr>
          </w:tbl>
          <w:p w14:paraId="6615613F" w14:textId="77777777" w:rsidR="003D6EBE" w:rsidRPr="003D6EBE" w:rsidRDefault="003D6EBE" w:rsidP="003D6EBE">
            <w:pPr>
              <w:spacing w:after="0" w:line="240" w:lineRule="auto"/>
              <w:jc w:val="center"/>
              <w:rPr>
                <w:rFonts w:ascii="Segoe UI" w:eastAsia="Times New Roman" w:hAnsi="Segoe UI" w:cs="Segoe UI"/>
                <w:sz w:val="23"/>
                <w:szCs w:val="23"/>
                <w:lang w:eastAsia="en-GB"/>
              </w:rPr>
            </w:pPr>
          </w:p>
        </w:tc>
      </w:tr>
    </w:tbl>
    <w:p w14:paraId="2BC0B132" w14:textId="77777777" w:rsidR="005570C0" w:rsidRPr="003D6EBE" w:rsidRDefault="005570C0"/>
    <w:sectPr w:rsidR="005570C0" w:rsidRPr="003D6EBE" w:rsidSect="001D1B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A9"/>
    <w:rsid w:val="001D1B39"/>
    <w:rsid w:val="003D6EBE"/>
    <w:rsid w:val="005570C0"/>
    <w:rsid w:val="005A22A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8C9"/>
  <w15:chartTrackingRefBased/>
  <w15:docId w15:val="{8090804C-3B55-4A1F-A081-17706383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6EBE"/>
    <w:rPr>
      <w:b/>
      <w:bCs/>
    </w:rPr>
  </w:style>
  <w:style w:type="paragraph" w:styleId="NormalWeb">
    <w:name w:val="Normal (Web)"/>
    <w:basedOn w:val="Normal"/>
    <w:uiPriority w:val="99"/>
    <w:semiHidden/>
    <w:unhideWhenUsed/>
    <w:rsid w:val="003D6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semiHidden/>
    <w:unhideWhenUsed/>
    <w:rsid w:val="003D6EBE"/>
    <w:rPr>
      <w:color w:val="0000FF"/>
      <w:u w:val="single"/>
    </w:rPr>
  </w:style>
  <w:style w:type="character" w:styleId="nfasis">
    <w:name w:val="Emphasis"/>
    <w:basedOn w:val="Fuentedeprrafopredeter"/>
    <w:uiPriority w:val="20"/>
    <w:qFormat/>
    <w:rsid w:val="003D6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ahrportugal.us20.list-manage.com/track/click?u=cf4c8c678b2a5c7cb4e63cd46&amp;id=2b75bb9aef&amp;e=7f891af605" TargetMode="External"/><Relationship Id="rId18" Type="http://schemas.openxmlformats.org/officeDocument/2006/relationships/image" Target="media/image8.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iahrportugal.us20.list-manage.com/track/click?u=cf4c8c678b2a5c7cb4e63cd46&amp;id=6b4ea1de68&amp;e=7f891af605" TargetMode="External"/><Relationship Id="rId34" Type="http://schemas.openxmlformats.org/officeDocument/2006/relationships/customXml" Target="../customXml/item2.xml"/><Relationship Id="rId7" Type="http://schemas.openxmlformats.org/officeDocument/2006/relationships/image" Target="media/image4.jpeg"/><Relationship Id="rId12" Type="http://schemas.openxmlformats.org/officeDocument/2006/relationships/hyperlink" Target="https://iahrportugal.us20.list-manage.com/track/click?u=cf4c8c678b2a5c7cb4e63cd46&amp;id=15fb58b5de&amp;e=7f891af605" TargetMode="External"/><Relationship Id="rId17" Type="http://schemas.openxmlformats.org/officeDocument/2006/relationships/hyperlink" Target="https://iahrportugal.us20.list-manage.com/track/click?u=cf4c8c678b2a5c7cb4e63cd46&amp;id=ebbe35ce90&amp;e=7f891af605" TargetMode="External"/><Relationship Id="rId25" Type="http://schemas.openxmlformats.org/officeDocument/2006/relationships/hyperlink" Target="https://iahrportugal.us20.list-manage.com/track/click?u=cf4c8c678b2a5c7cb4e63cd46&amp;id=be7a445c4b&amp;e=7f891af605"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mailto:hello.ypn@iahrportugal.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iahrportugal.us20.list-manage.com/track/click?u=cf4c8c678b2a5c7cb4e63cd46&amp;id=16fd02dcfe&amp;e=7f891af605" TargetMode="External"/><Relationship Id="rId23" Type="http://schemas.openxmlformats.org/officeDocument/2006/relationships/hyperlink" Target="https://iahrportugal.us20.list-manage.com/track/click?u=cf4c8c678b2a5c7cb4e63cd46&amp;id=c18f3dfc69&amp;e=7f891af605" TargetMode="External"/><Relationship Id="rId28" Type="http://schemas.openxmlformats.org/officeDocument/2006/relationships/image" Target="media/image12.png"/><Relationship Id="rId10" Type="http://schemas.openxmlformats.org/officeDocument/2006/relationships/hyperlink" Target="https://iahrportugal.us20.list-manage.com/track/click?u=cf4c8c678b2a5c7cb4e63cd46&amp;id=4f6501cdc4&amp;e=7f891af605" TargetMode="External"/><Relationship Id="rId19" Type="http://schemas.openxmlformats.org/officeDocument/2006/relationships/hyperlink" Target="https://iahrportugal.us20.list-manage.com/track/click?u=cf4c8c678b2a5c7cb4e63cd46&amp;id=fe98ebcd91&amp;e=7f891af605"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ahrportugal.us20.list-manage.com/track/click?u=cf4c8c678b2a5c7cb4e63cd46&amp;id=1e9ff9e53f&amp;e=7f891af605" TargetMode="External"/><Relationship Id="rId14" Type="http://schemas.openxmlformats.org/officeDocument/2006/relationships/hyperlink" Target="https://iahrportugal.us20.list-manage.com/track/click?u=cf4c8c678b2a5c7cb4e63cd46&amp;id=e5d6c2b05e&amp;e=7f891af605" TargetMode="External"/><Relationship Id="rId22" Type="http://schemas.openxmlformats.org/officeDocument/2006/relationships/hyperlink" Target="https://iahrportugal.us20.list-manage.com/track/click?u=cf4c8c678b2a5c7cb4e63cd46&amp;id=8c4ee1c899&amp;e=7f891af605" TargetMode="External"/><Relationship Id="rId27" Type="http://schemas.openxmlformats.org/officeDocument/2006/relationships/hyperlink" Target="https://iahrportugal.us20.list-manage.com/track/click?u=cf4c8c678b2a5c7cb4e63cd46&amp;id=3fa6ba5d3f&amp;e=7f891af605" TargetMode="External"/><Relationship Id="rId30" Type="http://schemas.openxmlformats.org/officeDocument/2006/relationships/image" Target="media/image13.png"/><Relationship Id="rId35" Type="http://schemas.openxmlformats.org/officeDocument/2006/relationships/customXml" Target="../customXml/item3.xml"/><Relationship Id="rId8"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D4D610B74114C8BEE78BE231CFC0F" ma:contentTypeVersion="14" ma:contentTypeDescription="Create a new document." ma:contentTypeScope="" ma:versionID="c29cdf64fbd3d30b16d967266a90a84f">
  <xsd:schema xmlns:xsd="http://www.w3.org/2001/XMLSchema" xmlns:xs="http://www.w3.org/2001/XMLSchema" xmlns:p="http://schemas.microsoft.com/office/2006/metadata/properties" xmlns:ns2="00346d77-25f8-483e-ae25-25882f727c1a" xmlns:ns3="544517dc-655b-43cf-b76b-7fed307c3342" targetNamespace="http://schemas.microsoft.com/office/2006/metadata/properties" ma:root="true" ma:fieldsID="37a1aa09aa76f06ed19830ba0b11deaa" ns2:_="" ns3:_="">
    <xsd:import namespace="00346d77-25f8-483e-ae25-25882f727c1a"/>
    <xsd:import namespace="544517dc-655b-43cf-b76b-7fed307c33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4517dc-655b-43cf-b76b-7fed307c33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B12C3-F1E6-4857-88CB-E386458E2839}"/>
</file>

<file path=customXml/itemProps2.xml><?xml version="1.0" encoding="utf-8"?>
<ds:datastoreItem xmlns:ds="http://schemas.openxmlformats.org/officeDocument/2006/customXml" ds:itemID="{7C1F9C8C-98DF-40D2-9835-EE2ADA2C0144}"/>
</file>

<file path=customXml/itemProps3.xml><?xml version="1.0" encoding="utf-8"?>
<ds:datastoreItem xmlns:ds="http://schemas.openxmlformats.org/officeDocument/2006/customXml" ds:itemID="{E7CC64AF-6DAB-4762-AA6D-10F7675F4690}"/>
</file>

<file path=docProps/app.xml><?xml version="1.0" encoding="utf-8"?>
<Properties xmlns="http://schemas.openxmlformats.org/officeDocument/2006/extended-properties" xmlns:vt="http://schemas.openxmlformats.org/officeDocument/2006/docPropsVTypes">
  <Template>Normal</Template>
  <TotalTime>2</TotalTime>
  <Pages>10</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Incio</dc:creator>
  <cp:keywords/>
  <dc:description/>
  <cp:lastModifiedBy>Elsa Incio</cp:lastModifiedBy>
  <cp:revision>2</cp:revision>
  <dcterms:created xsi:type="dcterms:W3CDTF">2020-01-23T13:37:00Z</dcterms:created>
  <dcterms:modified xsi:type="dcterms:W3CDTF">2020-01-23T13:39:00Z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0x0101003B9D4D610B74114C8BEE78BE231CFC0F</vt:lpwstr>
  </property>
</Properties>
</file>